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764" w:rsidRPr="00FC3240" w:rsidRDefault="00735764" w:rsidP="00735764">
      <w:pPr>
        <w:spacing w:before="100" w:beforeAutospacing="1" w:after="100" w:afterAutospacing="1"/>
        <w:rPr>
          <w:rFonts w:ascii="Verdana" w:eastAsia="Times New Roman" w:hAnsi="Verdana" w:cs="Times New Roman"/>
          <w:b/>
          <w:bCs/>
          <w:sz w:val="24"/>
          <w:szCs w:val="24"/>
        </w:rPr>
      </w:pPr>
      <w:r w:rsidRPr="00FC3240">
        <w:rPr>
          <w:rFonts w:ascii="Verdana" w:eastAsia="Times New Roman" w:hAnsi="Verdana" w:cs="Times New Roman"/>
          <w:b/>
          <w:bCs/>
          <w:sz w:val="24"/>
          <w:szCs w:val="24"/>
        </w:rPr>
        <w:t>Sigma Iota Rho</w:t>
      </w:r>
    </w:p>
    <w:p w:rsidR="00735764" w:rsidRPr="00FC3240" w:rsidRDefault="00735764" w:rsidP="00735764">
      <w:pPr>
        <w:spacing w:before="100" w:beforeAutospacing="1" w:after="100" w:afterAutospacing="1"/>
        <w:rPr>
          <w:rFonts w:ascii="Verdana" w:eastAsia="Times New Roman" w:hAnsi="Verdana" w:cs="Times New Roman"/>
          <w:sz w:val="24"/>
          <w:szCs w:val="24"/>
        </w:rPr>
      </w:pPr>
      <w:r w:rsidRPr="00FC3240">
        <w:rPr>
          <w:rFonts w:ascii="Verdana" w:eastAsia="Times New Roman" w:hAnsi="Verdana" w:cs="Times New Roman"/>
          <w:b/>
          <w:bCs/>
          <w:sz w:val="24"/>
          <w:szCs w:val="24"/>
        </w:rPr>
        <w:t>Undergraduate membership</w:t>
      </w:r>
    </w:p>
    <w:p w:rsidR="00735764" w:rsidRPr="00FC3240" w:rsidRDefault="00735764" w:rsidP="00735764">
      <w:pPr>
        <w:spacing w:before="100" w:beforeAutospacing="1" w:after="100" w:afterAutospacing="1"/>
        <w:rPr>
          <w:rFonts w:ascii="Verdana" w:eastAsia="Times New Roman" w:hAnsi="Verdana" w:cs="Times New Roman"/>
          <w:sz w:val="24"/>
          <w:szCs w:val="24"/>
        </w:rPr>
      </w:pPr>
      <w:r w:rsidRPr="00FC3240">
        <w:rPr>
          <w:rFonts w:ascii="Verdana" w:eastAsia="Times New Roman" w:hAnsi="Verdana" w:cs="Times New Roman"/>
          <w:sz w:val="24"/>
          <w:szCs w:val="24"/>
        </w:rPr>
        <w:t>Undergraduate members are the driving force behind the success of the chapter. It is their energy and commitment combined with the experience of the faculty advisor that help fulfill the mission of Sigma Iota Rho. In order to qualify for undergraduate membership, students must meet the following criteria:</w:t>
      </w:r>
    </w:p>
    <w:p w:rsidR="00735764" w:rsidRPr="00FC3240" w:rsidRDefault="00735764" w:rsidP="00735764">
      <w:pPr>
        <w:numPr>
          <w:ilvl w:val="0"/>
          <w:numId w:val="1"/>
        </w:numPr>
        <w:spacing w:before="100" w:beforeAutospacing="1" w:after="100" w:afterAutospacing="1"/>
        <w:rPr>
          <w:rFonts w:ascii="Verdana" w:eastAsia="Times New Roman" w:hAnsi="Verdana" w:cs="Times New Roman"/>
          <w:sz w:val="24"/>
          <w:szCs w:val="24"/>
        </w:rPr>
      </w:pPr>
      <w:r w:rsidRPr="00FC3240">
        <w:rPr>
          <w:rFonts w:ascii="Verdana" w:eastAsia="Times New Roman" w:hAnsi="Verdana" w:cs="Times New Roman"/>
          <w:sz w:val="24"/>
          <w:szCs w:val="24"/>
        </w:rPr>
        <w:t>Completed course work in international studies including courses in relevant subject areas of anthropology, economics, foreign languages, geography, history, political science, and other related disciplines;</w:t>
      </w:r>
    </w:p>
    <w:p w:rsidR="00735764" w:rsidRPr="00FC3240" w:rsidRDefault="00735764" w:rsidP="00735764">
      <w:pPr>
        <w:numPr>
          <w:ilvl w:val="0"/>
          <w:numId w:val="1"/>
        </w:numPr>
        <w:spacing w:before="100" w:beforeAutospacing="1" w:after="100" w:afterAutospacing="1"/>
        <w:rPr>
          <w:rFonts w:ascii="Verdana" w:eastAsia="Times New Roman" w:hAnsi="Verdana" w:cs="Times New Roman"/>
          <w:sz w:val="24"/>
          <w:szCs w:val="24"/>
        </w:rPr>
      </w:pPr>
      <w:r w:rsidRPr="00FC3240">
        <w:rPr>
          <w:rFonts w:ascii="Verdana" w:eastAsia="Times New Roman" w:hAnsi="Verdana" w:cs="Times New Roman"/>
          <w:sz w:val="24"/>
          <w:szCs w:val="24"/>
        </w:rPr>
        <w:t>Attained a junior standing and completed at least twenty-one (21) hours of course work toward the International Relations major or minor, including at least two courses at the 300 or 400 levels;</w:t>
      </w:r>
    </w:p>
    <w:p w:rsidR="00821D5C" w:rsidRPr="00FC3240" w:rsidRDefault="00735764" w:rsidP="00735764">
      <w:pPr>
        <w:numPr>
          <w:ilvl w:val="0"/>
          <w:numId w:val="1"/>
        </w:numPr>
        <w:spacing w:before="100" w:beforeAutospacing="1" w:after="100" w:afterAutospacing="1"/>
        <w:rPr>
          <w:rFonts w:ascii="Verdana" w:hAnsi="Verdana"/>
        </w:rPr>
      </w:pPr>
      <w:r w:rsidRPr="00FC3240">
        <w:rPr>
          <w:rFonts w:ascii="Verdana" w:eastAsia="Times New Roman" w:hAnsi="Verdana" w:cs="Times New Roman"/>
          <w:sz w:val="24"/>
          <w:szCs w:val="24"/>
        </w:rPr>
        <w:t>Attained a cumulative grade point average of 3.</w:t>
      </w:r>
      <w:r w:rsidR="00DD5DF3">
        <w:rPr>
          <w:rFonts w:ascii="Verdana" w:eastAsia="Times New Roman" w:hAnsi="Verdana" w:cs="Times New Roman"/>
          <w:sz w:val="24"/>
          <w:szCs w:val="24"/>
        </w:rPr>
        <w:t>3</w:t>
      </w:r>
      <w:r w:rsidRPr="00FC3240">
        <w:rPr>
          <w:rFonts w:ascii="Verdana" w:eastAsia="Times New Roman" w:hAnsi="Verdana" w:cs="Times New Roman"/>
          <w:sz w:val="24"/>
          <w:szCs w:val="24"/>
        </w:rPr>
        <w:t xml:space="preserve"> or higher in all courses, and a grade point average of at least 3.</w:t>
      </w:r>
      <w:r w:rsidR="00DD5DF3">
        <w:rPr>
          <w:rFonts w:ascii="Verdana" w:eastAsia="Times New Roman" w:hAnsi="Verdana" w:cs="Times New Roman"/>
          <w:sz w:val="24"/>
          <w:szCs w:val="24"/>
        </w:rPr>
        <w:t>4</w:t>
      </w:r>
      <w:bookmarkStart w:id="0" w:name="_GoBack"/>
      <w:bookmarkEnd w:id="0"/>
      <w:r w:rsidRPr="00FC3240">
        <w:rPr>
          <w:rFonts w:ascii="Verdana" w:eastAsia="Times New Roman" w:hAnsi="Verdana" w:cs="Times New Roman"/>
          <w:sz w:val="24"/>
          <w:szCs w:val="24"/>
        </w:rPr>
        <w:t xml:space="preserve"> in international relations courses</w:t>
      </w:r>
    </w:p>
    <w:sectPr w:rsidR="00821D5C" w:rsidRPr="00FC3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919E7"/>
    <w:multiLevelType w:val="multilevel"/>
    <w:tmpl w:val="AE2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64"/>
    <w:rsid w:val="00735764"/>
    <w:rsid w:val="00821D5C"/>
    <w:rsid w:val="00DD5DF3"/>
    <w:rsid w:val="00FC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521"/>
  <w15:docId w15:val="{48EA4C99-2E33-425D-B10F-C504124E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pinckney</dc:creator>
  <cp:lastModifiedBy>Labman, RC</cp:lastModifiedBy>
  <cp:revision>2</cp:revision>
  <dcterms:created xsi:type="dcterms:W3CDTF">2023-01-13T16:01:00Z</dcterms:created>
  <dcterms:modified xsi:type="dcterms:W3CDTF">2023-01-13T16:01:00Z</dcterms:modified>
</cp:coreProperties>
</file>