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5EF61" w14:textId="77777777" w:rsidR="00E3316B" w:rsidRDefault="00E3316B" w:rsidP="00A949D6">
      <w:pPr>
        <w:rPr>
          <w:rFonts w:ascii="Times New Roman" w:hAnsi="Times New Roman" w:cs="Times New Roman"/>
          <w:sz w:val="36"/>
          <w:szCs w:val="36"/>
        </w:rPr>
      </w:pPr>
      <w:bookmarkStart w:id="0" w:name="_GoBack"/>
      <w:bookmarkEnd w:id="0"/>
    </w:p>
    <w:p w14:paraId="077D2320" w14:textId="77777777" w:rsidR="00E3316B" w:rsidRDefault="00E3316B" w:rsidP="00D2664B">
      <w:pPr>
        <w:jc w:val="center"/>
        <w:rPr>
          <w:rFonts w:ascii="Times New Roman" w:hAnsi="Times New Roman" w:cs="Times New Roman"/>
          <w:sz w:val="36"/>
          <w:szCs w:val="36"/>
        </w:rPr>
      </w:pPr>
    </w:p>
    <w:p w14:paraId="43AE60D6" w14:textId="3DA5CBD8" w:rsidR="00A949D6" w:rsidRPr="0052481E" w:rsidRDefault="00A949D6" w:rsidP="00D2664B">
      <w:pPr>
        <w:ind w:firstLine="0"/>
        <w:jc w:val="center"/>
        <w:rPr>
          <w:rFonts w:ascii="Times New Roman" w:hAnsi="Times New Roman" w:cs="Times New Roman"/>
          <w:sz w:val="36"/>
          <w:szCs w:val="36"/>
        </w:rPr>
      </w:pPr>
      <w:r w:rsidRPr="0052481E">
        <w:rPr>
          <w:rFonts w:ascii="Times New Roman" w:hAnsi="Times New Roman" w:cs="Times New Roman"/>
          <w:sz w:val="36"/>
          <w:szCs w:val="36"/>
        </w:rPr>
        <w:t>Discrimination Stops Here: How Education Affects Gender Political Equality Across Democratic Nations</w:t>
      </w:r>
    </w:p>
    <w:p w14:paraId="13C5B82E" w14:textId="77777777" w:rsidR="00A949D6" w:rsidRPr="0052481E" w:rsidRDefault="00A949D6" w:rsidP="00D2664B">
      <w:pPr>
        <w:jc w:val="center"/>
        <w:rPr>
          <w:rFonts w:ascii="Times New Roman" w:hAnsi="Times New Roman" w:cs="Times New Roman"/>
          <w:sz w:val="24"/>
          <w:szCs w:val="24"/>
        </w:rPr>
      </w:pPr>
    </w:p>
    <w:p w14:paraId="2337664C" w14:textId="77777777" w:rsidR="00A949D6" w:rsidRPr="0052481E" w:rsidRDefault="00A949D6" w:rsidP="00D2664B">
      <w:pPr>
        <w:jc w:val="center"/>
        <w:rPr>
          <w:rFonts w:ascii="Times New Roman" w:hAnsi="Times New Roman" w:cs="Times New Roman"/>
          <w:sz w:val="24"/>
          <w:szCs w:val="24"/>
        </w:rPr>
      </w:pPr>
    </w:p>
    <w:p w14:paraId="1F5C442F" w14:textId="77777777" w:rsidR="00E04C95" w:rsidRPr="0052481E" w:rsidRDefault="00E04C95" w:rsidP="00D2664B">
      <w:pPr>
        <w:tabs>
          <w:tab w:val="left" w:pos="6115"/>
        </w:tabs>
        <w:jc w:val="center"/>
        <w:rPr>
          <w:rFonts w:ascii="Times New Roman" w:hAnsi="Times New Roman" w:cs="Times New Roman"/>
          <w:sz w:val="24"/>
          <w:szCs w:val="24"/>
        </w:rPr>
      </w:pPr>
    </w:p>
    <w:p w14:paraId="31B078FF" w14:textId="77777777" w:rsidR="00E04C95" w:rsidRPr="0052481E" w:rsidRDefault="00E04C95" w:rsidP="00D2664B">
      <w:pPr>
        <w:jc w:val="center"/>
        <w:rPr>
          <w:rFonts w:ascii="Times New Roman" w:hAnsi="Times New Roman" w:cs="Times New Roman"/>
          <w:sz w:val="26"/>
          <w:szCs w:val="26"/>
        </w:rPr>
      </w:pPr>
      <w:r w:rsidRPr="0052481E">
        <w:rPr>
          <w:rFonts w:ascii="Times New Roman" w:hAnsi="Times New Roman" w:cs="Times New Roman"/>
          <w:sz w:val="26"/>
          <w:szCs w:val="26"/>
        </w:rPr>
        <w:t>Lydia Delamatta</w:t>
      </w:r>
    </w:p>
    <w:p w14:paraId="5A1E91C5" w14:textId="77777777" w:rsidR="00E04C95" w:rsidRPr="0052481E" w:rsidRDefault="00E04C95" w:rsidP="00D2664B">
      <w:pPr>
        <w:jc w:val="center"/>
        <w:rPr>
          <w:rFonts w:ascii="Times New Roman" w:hAnsi="Times New Roman" w:cs="Times New Roman"/>
          <w:sz w:val="26"/>
          <w:szCs w:val="26"/>
        </w:rPr>
      </w:pPr>
      <w:r w:rsidRPr="0052481E">
        <w:rPr>
          <w:rFonts w:ascii="Times New Roman" w:hAnsi="Times New Roman" w:cs="Times New Roman"/>
          <w:sz w:val="26"/>
          <w:szCs w:val="26"/>
        </w:rPr>
        <w:t>Faculty Supervisor: Andreea Mihalache O’Keef, Ph.D.</w:t>
      </w:r>
    </w:p>
    <w:p w14:paraId="4AC54BAC" w14:textId="3A61E24E" w:rsidR="007F1FD7" w:rsidRDefault="00E04C95" w:rsidP="007F219E">
      <w:pPr>
        <w:jc w:val="center"/>
        <w:rPr>
          <w:rFonts w:ascii="Times New Roman" w:hAnsi="Times New Roman" w:cs="Times New Roman"/>
          <w:sz w:val="26"/>
          <w:szCs w:val="26"/>
        </w:rPr>
      </w:pPr>
      <w:r w:rsidRPr="0052481E">
        <w:rPr>
          <w:rFonts w:ascii="Times New Roman" w:hAnsi="Times New Roman" w:cs="Times New Roman"/>
          <w:sz w:val="26"/>
          <w:szCs w:val="26"/>
        </w:rPr>
        <w:t>Roanoke College Depart</w:t>
      </w:r>
      <w:r w:rsidR="007F1FD7">
        <w:rPr>
          <w:rFonts w:ascii="Times New Roman" w:hAnsi="Times New Roman" w:cs="Times New Roman"/>
          <w:sz w:val="26"/>
          <w:szCs w:val="26"/>
        </w:rPr>
        <w:t xml:space="preserve">ment of </w:t>
      </w:r>
      <w:r w:rsidR="00A3072F">
        <w:rPr>
          <w:rFonts w:ascii="Times New Roman" w:hAnsi="Times New Roman" w:cs="Times New Roman"/>
          <w:sz w:val="26"/>
          <w:szCs w:val="26"/>
        </w:rPr>
        <w:t>Public Affairs</w:t>
      </w:r>
    </w:p>
    <w:p w14:paraId="0F9A1FE4" w14:textId="77777777" w:rsidR="00D56359" w:rsidRPr="0052481E" w:rsidRDefault="00D56359" w:rsidP="007A16BC">
      <w:pPr>
        <w:spacing w:line="240" w:lineRule="auto"/>
        <w:jc w:val="center"/>
        <w:rPr>
          <w:rFonts w:ascii="Times New Roman" w:hAnsi="Times New Roman" w:cs="Times New Roman"/>
          <w:sz w:val="26"/>
          <w:szCs w:val="26"/>
        </w:rPr>
      </w:pPr>
    </w:p>
    <w:p w14:paraId="15DE700C" w14:textId="77777777" w:rsidR="00CA0CD6" w:rsidRDefault="00CA0CD6" w:rsidP="007132B1">
      <w:pPr>
        <w:spacing w:line="240" w:lineRule="auto"/>
        <w:rPr>
          <w:rFonts w:ascii="Times New Roman" w:hAnsi="Times New Roman" w:cs="Times New Roman"/>
          <w:sz w:val="24"/>
          <w:szCs w:val="24"/>
        </w:rPr>
      </w:pPr>
    </w:p>
    <w:p w14:paraId="117D3383" w14:textId="77777777" w:rsidR="00CA0CD6" w:rsidRDefault="00CA0CD6" w:rsidP="007132B1">
      <w:pPr>
        <w:spacing w:line="240" w:lineRule="auto"/>
        <w:rPr>
          <w:rFonts w:ascii="Times New Roman" w:hAnsi="Times New Roman" w:cs="Times New Roman"/>
          <w:sz w:val="24"/>
          <w:szCs w:val="24"/>
        </w:rPr>
      </w:pPr>
    </w:p>
    <w:p w14:paraId="0B2DD015" w14:textId="77777777" w:rsidR="00CA0CD6" w:rsidRDefault="00CA0CD6" w:rsidP="007132B1">
      <w:pPr>
        <w:spacing w:line="240" w:lineRule="auto"/>
        <w:rPr>
          <w:rFonts w:ascii="Times New Roman" w:hAnsi="Times New Roman" w:cs="Times New Roman"/>
          <w:sz w:val="24"/>
          <w:szCs w:val="24"/>
        </w:rPr>
      </w:pPr>
    </w:p>
    <w:p w14:paraId="77945E89" w14:textId="77777777" w:rsidR="00CA0CD6" w:rsidRDefault="00CA0CD6" w:rsidP="007132B1">
      <w:pPr>
        <w:spacing w:line="240" w:lineRule="auto"/>
        <w:rPr>
          <w:rFonts w:ascii="Times New Roman" w:hAnsi="Times New Roman" w:cs="Times New Roman"/>
          <w:sz w:val="24"/>
          <w:szCs w:val="24"/>
        </w:rPr>
      </w:pPr>
    </w:p>
    <w:p w14:paraId="38081424" w14:textId="6C6F33DA" w:rsidR="005D2E1F" w:rsidRPr="0052481E" w:rsidRDefault="00A949D6" w:rsidP="006B13E5">
      <w:pPr>
        <w:spacing w:line="240" w:lineRule="auto"/>
        <w:ind w:firstLine="0"/>
        <w:rPr>
          <w:rFonts w:ascii="Times New Roman" w:hAnsi="Times New Roman" w:cs="Times New Roman"/>
          <w:b/>
          <w:sz w:val="28"/>
          <w:szCs w:val="28"/>
        </w:rPr>
      </w:pPr>
      <w:r w:rsidRPr="0052481E">
        <w:rPr>
          <w:rFonts w:ascii="Times New Roman" w:hAnsi="Times New Roman" w:cs="Times New Roman"/>
          <w:sz w:val="24"/>
          <w:szCs w:val="24"/>
        </w:rPr>
        <w:t>ABSTRACT:</w:t>
      </w:r>
      <w:r w:rsidRPr="0052481E">
        <w:rPr>
          <w:rFonts w:ascii="Times New Roman" w:hAnsi="Times New Roman" w:cs="Times New Roman"/>
          <w:b/>
          <w:sz w:val="24"/>
          <w:szCs w:val="24"/>
        </w:rPr>
        <w:t xml:space="preserve"> </w:t>
      </w:r>
      <w:r w:rsidRPr="0052481E">
        <w:rPr>
          <w:rFonts w:ascii="Times New Roman" w:hAnsi="Times New Roman" w:cs="Times New Roman"/>
          <w:i/>
          <w:sz w:val="24"/>
          <w:szCs w:val="24"/>
        </w:rPr>
        <w:t xml:space="preserve">Globally, </w:t>
      </w:r>
      <w:r w:rsidR="00CB7A22">
        <w:rPr>
          <w:rFonts w:ascii="Times New Roman" w:hAnsi="Times New Roman" w:cs="Times New Roman"/>
          <w:i/>
          <w:sz w:val="24"/>
          <w:szCs w:val="24"/>
        </w:rPr>
        <w:t xml:space="preserve">among </w:t>
      </w:r>
      <w:r w:rsidRPr="0052481E">
        <w:rPr>
          <w:rFonts w:ascii="Times New Roman" w:hAnsi="Times New Roman" w:cs="Times New Roman"/>
          <w:i/>
          <w:sz w:val="24"/>
          <w:szCs w:val="24"/>
        </w:rPr>
        <w:t xml:space="preserve">democratic </w:t>
      </w:r>
      <w:r w:rsidR="00CB7A22">
        <w:rPr>
          <w:rFonts w:ascii="Times New Roman" w:hAnsi="Times New Roman" w:cs="Times New Roman"/>
          <w:i/>
          <w:sz w:val="24"/>
          <w:szCs w:val="24"/>
        </w:rPr>
        <w:t xml:space="preserve">and non-democratic </w:t>
      </w:r>
      <w:r w:rsidRPr="0052481E">
        <w:rPr>
          <w:rFonts w:ascii="Times New Roman" w:hAnsi="Times New Roman" w:cs="Times New Roman"/>
          <w:i/>
          <w:sz w:val="24"/>
          <w:szCs w:val="24"/>
        </w:rPr>
        <w:t>countries, women are subjected to</w:t>
      </w:r>
      <w:r w:rsidRPr="0052481E">
        <w:rPr>
          <w:rFonts w:ascii="Times New Roman" w:hAnsi="Times New Roman" w:cs="Times New Roman"/>
          <w:i/>
          <w:sz w:val="24"/>
          <w:szCs w:val="24"/>
          <w:shd w:val="clear" w:color="auto" w:fill="FFFFFF"/>
        </w:rPr>
        <w:t xml:space="preserve"> </w:t>
      </w:r>
      <w:r w:rsidRPr="0052481E">
        <w:rPr>
          <w:rFonts w:ascii="Times New Roman" w:hAnsi="Times New Roman" w:cs="Times New Roman"/>
          <w:i/>
          <w:sz w:val="24"/>
          <w:szCs w:val="24"/>
        </w:rPr>
        <w:t xml:space="preserve">discrimination in all spheres of life. In fact, women comprise two thirds of the world’s illiterate and 21% of the world’s National Parliaments calling into question the credibility of democracies as pillars of equality and justice. This reality motivates the central </w:t>
      </w:r>
      <w:r w:rsidR="00452A06">
        <w:rPr>
          <w:rFonts w:ascii="Times New Roman" w:hAnsi="Times New Roman" w:cs="Times New Roman"/>
          <w:i/>
          <w:sz w:val="24"/>
          <w:szCs w:val="24"/>
        </w:rPr>
        <w:t xml:space="preserve">question of this essay: </w:t>
      </w:r>
      <w:r w:rsidR="008E7D6B">
        <w:rPr>
          <w:rFonts w:ascii="Times New Roman" w:hAnsi="Times New Roman" w:cs="Times New Roman"/>
          <w:i/>
          <w:sz w:val="24"/>
          <w:szCs w:val="24"/>
        </w:rPr>
        <w:t>D</w:t>
      </w:r>
      <w:r w:rsidR="00452A06">
        <w:rPr>
          <w:rFonts w:ascii="Times New Roman" w:hAnsi="Times New Roman" w:cs="Times New Roman"/>
          <w:i/>
          <w:sz w:val="24"/>
          <w:szCs w:val="24"/>
        </w:rPr>
        <w:t>o the dimensions of</w:t>
      </w:r>
      <w:r w:rsidR="0034331C">
        <w:rPr>
          <w:rFonts w:ascii="Times New Roman" w:hAnsi="Times New Roman" w:cs="Times New Roman"/>
          <w:i/>
          <w:sz w:val="24"/>
          <w:szCs w:val="24"/>
        </w:rPr>
        <w:t xml:space="preserve"> education a</w:t>
      </w:r>
      <w:r w:rsidRPr="0052481E">
        <w:rPr>
          <w:rFonts w:ascii="Times New Roman" w:hAnsi="Times New Roman" w:cs="Times New Roman"/>
          <w:i/>
          <w:sz w:val="24"/>
          <w:szCs w:val="24"/>
        </w:rPr>
        <w:t xml:space="preserve">ffect gender political equality </w:t>
      </w:r>
      <w:r w:rsidR="00C33E10">
        <w:rPr>
          <w:rFonts w:ascii="Times New Roman" w:hAnsi="Times New Roman" w:cs="Times New Roman"/>
          <w:i/>
          <w:sz w:val="24"/>
          <w:szCs w:val="24"/>
        </w:rPr>
        <w:t>across</w:t>
      </w:r>
      <w:r w:rsidRPr="0052481E">
        <w:rPr>
          <w:rFonts w:ascii="Times New Roman" w:hAnsi="Times New Roman" w:cs="Times New Roman"/>
          <w:i/>
          <w:sz w:val="24"/>
          <w:szCs w:val="24"/>
        </w:rPr>
        <w:t xml:space="preserve"> democratic nations? Education teaches women invaluable skills such as critical thinking, multi-tasking, and research that allow women from all different backgrounds the ability to think independently. As a result, women can voice their opinions confidently and participate in government more consistently</w:t>
      </w:r>
      <w:r w:rsidRPr="00445DF0">
        <w:rPr>
          <w:rFonts w:ascii="Times New Roman" w:hAnsi="Times New Roman" w:cs="Times New Roman"/>
          <w:i/>
          <w:sz w:val="24"/>
          <w:szCs w:val="24"/>
        </w:rPr>
        <w:t xml:space="preserve">. </w:t>
      </w:r>
      <w:r w:rsidRPr="00445DF0">
        <w:rPr>
          <w:rFonts w:ascii="Times New Roman" w:eastAsia="Times New Roman" w:hAnsi="Times New Roman" w:cs="Times New Roman"/>
          <w:i/>
          <w:sz w:val="24"/>
          <w:szCs w:val="24"/>
        </w:rPr>
        <w:t xml:space="preserve">I hypothesize that education, in terms of access, attainment, equal </w:t>
      </w:r>
      <w:r w:rsidR="0090322C">
        <w:rPr>
          <w:rFonts w:ascii="Times New Roman" w:eastAsia="Times New Roman" w:hAnsi="Times New Roman" w:cs="Times New Roman"/>
          <w:i/>
          <w:sz w:val="24"/>
          <w:szCs w:val="24"/>
        </w:rPr>
        <w:t xml:space="preserve">educational </w:t>
      </w:r>
      <w:r w:rsidRPr="00445DF0">
        <w:rPr>
          <w:rFonts w:ascii="Times New Roman" w:eastAsia="Times New Roman" w:hAnsi="Times New Roman" w:cs="Times New Roman"/>
          <w:i/>
          <w:sz w:val="24"/>
          <w:szCs w:val="24"/>
        </w:rPr>
        <w:t>content, and pro-gender equality curricula directly affect gender equality in politics.</w:t>
      </w:r>
      <w:r w:rsidR="00575EE3">
        <w:rPr>
          <w:rFonts w:ascii="Times New Roman" w:eastAsia="Times New Roman" w:hAnsi="Times New Roman" w:cs="Times New Roman"/>
          <w:i/>
          <w:sz w:val="24"/>
          <w:szCs w:val="24"/>
        </w:rPr>
        <w:t xml:space="preserve"> </w:t>
      </w:r>
      <w:r w:rsidRPr="0052481E">
        <w:rPr>
          <w:rFonts w:ascii="Times New Roman" w:eastAsia="Times New Roman" w:hAnsi="Times New Roman" w:cs="Times New Roman"/>
          <w:i/>
          <w:sz w:val="24"/>
          <w:szCs w:val="24"/>
        </w:rPr>
        <w:t>As I develop my argument, I consider the complexities of education: while the majority of the literature focuses on women’s access to education and completion</w:t>
      </w:r>
      <w:r w:rsidR="00040EBA">
        <w:rPr>
          <w:rFonts w:ascii="Times New Roman" w:eastAsia="Times New Roman" w:hAnsi="Times New Roman" w:cs="Times New Roman"/>
          <w:i/>
          <w:sz w:val="24"/>
          <w:szCs w:val="24"/>
        </w:rPr>
        <w:t xml:space="preserve"> rates, I also consider how having equal educational </w:t>
      </w:r>
      <w:r w:rsidRPr="0052481E">
        <w:rPr>
          <w:rFonts w:ascii="Times New Roman" w:eastAsia="Times New Roman" w:hAnsi="Times New Roman" w:cs="Times New Roman"/>
          <w:i/>
          <w:sz w:val="24"/>
          <w:szCs w:val="24"/>
        </w:rPr>
        <w:t xml:space="preserve">content and </w:t>
      </w:r>
      <w:r w:rsidR="00040EBA">
        <w:rPr>
          <w:rFonts w:ascii="Times New Roman" w:eastAsia="Times New Roman" w:hAnsi="Times New Roman" w:cs="Times New Roman"/>
          <w:i/>
          <w:sz w:val="24"/>
          <w:szCs w:val="24"/>
        </w:rPr>
        <w:t xml:space="preserve">curriculums that introduce gender equality </w:t>
      </w:r>
      <w:r w:rsidRPr="0052481E">
        <w:rPr>
          <w:rFonts w:ascii="Times New Roman" w:eastAsia="Times New Roman" w:hAnsi="Times New Roman" w:cs="Times New Roman"/>
          <w:i/>
          <w:sz w:val="24"/>
          <w:szCs w:val="24"/>
        </w:rPr>
        <w:t xml:space="preserve">affect </w:t>
      </w:r>
      <w:r w:rsidR="00575EE3">
        <w:rPr>
          <w:rFonts w:ascii="Times New Roman" w:eastAsia="Times New Roman" w:hAnsi="Times New Roman" w:cs="Times New Roman"/>
          <w:i/>
          <w:sz w:val="24"/>
          <w:szCs w:val="24"/>
        </w:rPr>
        <w:t xml:space="preserve">the </w:t>
      </w:r>
      <w:r w:rsidRPr="0052481E">
        <w:rPr>
          <w:rFonts w:ascii="Times New Roman" w:eastAsia="Times New Roman" w:hAnsi="Times New Roman" w:cs="Times New Roman"/>
          <w:i/>
          <w:sz w:val="24"/>
          <w:szCs w:val="24"/>
        </w:rPr>
        <w:t>outcome</w:t>
      </w:r>
      <w:r w:rsidR="00F51668">
        <w:rPr>
          <w:rFonts w:ascii="Times New Roman" w:eastAsia="Times New Roman" w:hAnsi="Times New Roman" w:cs="Times New Roman"/>
          <w:i/>
          <w:sz w:val="24"/>
          <w:szCs w:val="24"/>
        </w:rPr>
        <w:t>s</w:t>
      </w:r>
      <w:r w:rsidR="005334E7">
        <w:rPr>
          <w:rFonts w:ascii="Times New Roman" w:eastAsia="Times New Roman" w:hAnsi="Times New Roman" w:cs="Times New Roman"/>
          <w:i/>
          <w:sz w:val="24"/>
          <w:szCs w:val="24"/>
        </w:rPr>
        <w:t xml:space="preserve"> of </w:t>
      </w:r>
      <w:r w:rsidR="009008C7">
        <w:rPr>
          <w:rFonts w:ascii="Times New Roman" w:eastAsia="Times New Roman" w:hAnsi="Times New Roman" w:cs="Times New Roman"/>
          <w:i/>
          <w:sz w:val="24"/>
          <w:szCs w:val="24"/>
        </w:rPr>
        <w:t xml:space="preserve">increased </w:t>
      </w:r>
      <w:r w:rsidR="005334E7">
        <w:rPr>
          <w:rFonts w:ascii="Times New Roman" w:eastAsia="Times New Roman" w:hAnsi="Times New Roman" w:cs="Times New Roman"/>
          <w:i/>
          <w:sz w:val="24"/>
          <w:szCs w:val="24"/>
        </w:rPr>
        <w:t xml:space="preserve">political representation </w:t>
      </w:r>
      <w:r w:rsidR="00AF1340">
        <w:rPr>
          <w:rFonts w:ascii="Times New Roman" w:eastAsia="Times New Roman" w:hAnsi="Times New Roman" w:cs="Times New Roman"/>
          <w:i/>
          <w:sz w:val="24"/>
          <w:szCs w:val="24"/>
        </w:rPr>
        <w:t>in</w:t>
      </w:r>
      <w:r w:rsidR="005334E7">
        <w:rPr>
          <w:rFonts w:ascii="Times New Roman" w:eastAsia="Times New Roman" w:hAnsi="Times New Roman" w:cs="Times New Roman"/>
          <w:i/>
          <w:sz w:val="24"/>
          <w:szCs w:val="24"/>
        </w:rPr>
        <w:t xml:space="preserve"> government</w:t>
      </w:r>
      <w:r w:rsidRPr="0052481E">
        <w:rPr>
          <w:rFonts w:ascii="Times New Roman" w:eastAsia="Times New Roman" w:hAnsi="Times New Roman" w:cs="Times New Roman"/>
          <w:i/>
          <w:sz w:val="24"/>
          <w:szCs w:val="24"/>
        </w:rPr>
        <w:t xml:space="preserve">. </w:t>
      </w:r>
      <w:r w:rsidRPr="00445DF0">
        <w:rPr>
          <w:rFonts w:ascii="Times New Roman" w:hAnsi="Times New Roman" w:cs="Times New Roman"/>
          <w:i/>
          <w:sz w:val="24"/>
          <w:szCs w:val="24"/>
        </w:rPr>
        <w:t xml:space="preserve">I test these hypotheses quantitatively, on a data set across 54 democratic countries </w:t>
      </w:r>
      <w:r w:rsidRPr="00445DF0">
        <w:rPr>
          <w:rFonts w:ascii="Times New Roman" w:eastAsia="Times New Roman" w:hAnsi="Times New Roman" w:cs="Times New Roman"/>
          <w:i/>
          <w:sz w:val="24"/>
          <w:szCs w:val="24"/>
        </w:rPr>
        <w:t>observed from year 2000 to year 2010.</w:t>
      </w:r>
      <w:r w:rsidRPr="0052481E">
        <w:rPr>
          <w:rFonts w:ascii="Times New Roman" w:hAnsi="Times New Roman" w:cs="Times New Roman"/>
          <w:i/>
          <w:sz w:val="24"/>
          <w:szCs w:val="24"/>
        </w:rPr>
        <w:t xml:space="preserve"> The findings reveal</w:t>
      </w:r>
      <w:r>
        <w:rPr>
          <w:rFonts w:ascii="Times New Roman" w:hAnsi="Times New Roman" w:cs="Times New Roman"/>
          <w:i/>
          <w:sz w:val="24"/>
          <w:szCs w:val="24"/>
        </w:rPr>
        <w:t>ed that access, attainment, and</w:t>
      </w:r>
      <w:r w:rsidR="00FD41FC">
        <w:rPr>
          <w:rFonts w:ascii="Times New Roman" w:hAnsi="Times New Roman" w:cs="Times New Roman"/>
          <w:i/>
          <w:sz w:val="24"/>
          <w:szCs w:val="24"/>
        </w:rPr>
        <w:t xml:space="preserve"> pro-gender equality curricula</w:t>
      </w:r>
      <w:r>
        <w:rPr>
          <w:rFonts w:ascii="Times New Roman" w:hAnsi="Times New Roman" w:cs="Times New Roman"/>
          <w:i/>
          <w:sz w:val="24"/>
          <w:szCs w:val="24"/>
        </w:rPr>
        <w:t xml:space="preserve"> have a positive and significant effect on gender political equality, while the equal </w:t>
      </w:r>
      <w:r w:rsidR="009C7F4B">
        <w:rPr>
          <w:rFonts w:ascii="Times New Roman" w:hAnsi="Times New Roman" w:cs="Times New Roman"/>
          <w:i/>
          <w:sz w:val="24"/>
          <w:szCs w:val="24"/>
        </w:rPr>
        <w:t xml:space="preserve">educational </w:t>
      </w:r>
      <w:r>
        <w:rPr>
          <w:rFonts w:ascii="Times New Roman" w:hAnsi="Times New Roman" w:cs="Times New Roman"/>
          <w:i/>
          <w:sz w:val="24"/>
          <w:szCs w:val="24"/>
        </w:rPr>
        <w:t xml:space="preserve">content measurements </w:t>
      </w:r>
      <w:r w:rsidR="007336A4">
        <w:rPr>
          <w:rFonts w:ascii="Times New Roman" w:hAnsi="Times New Roman" w:cs="Times New Roman"/>
          <w:i/>
          <w:sz w:val="24"/>
          <w:szCs w:val="24"/>
        </w:rPr>
        <w:t>did not support the hypothesis. Thus, i</w:t>
      </w:r>
      <w:r w:rsidR="00ED275E">
        <w:rPr>
          <w:rFonts w:ascii="Times New Roman" w:hAnsi="Times New Roman" w:cs="Times New Roman"/>
          <w:i/>
          <w:sz w:val="24"/>
          <w:szCs w:val="24"/>
        </w:rPr>
        <w:t>n order to answer the</w:t>
      </w:r>
      <w:r w:rsidR="0018123D">
        <w:rPr>
          <w:rFonts w:ascii="Times New Roman" w:hAnsi="Times New Roman" w:cs="Times New Roman"/>
          <w:i/>
          <w:sz w:val="24"/>
          <w:szCs w:val="24"/>
        </w:rPr>
        <w:t xml:space="preserve"> equal educational content</w:t>
      </w:r>
      <w:r w:rsidR="00ED275E">
        <w:rPr>
          <w:rFonts w:ascii="Times New Roman" w:hAnsi="Times New Roman" w:cs="Times New Roman"/>
          <w:i/>
          <w:sz w:val="24"/>
          <w:szCs w:val="24"/>
        </w:rPr>
        <w:t xml:space="preserve"> hypothesis, </w:t>
      </w:r>
      <w:r>
        <w:rPr>
          <w:rFonts w:ascii="Times New Roman" w:hAnsi="Times New Roman" w:cs="Times New Roman"/>
          <w:i/>
          <w:sz w:val="24"/>
          <w:szCs w:val="24"/>
        </w:rPr>
        <w:t>further research needs to</w:t>
      </w:r>
      <w:r w:rsidR="009C2C49">
        <w:rPr>
          <w:rFonts w:ascii="Times New Roman" w:hAnsi="Times New Roman" w:cs="Times New Roman"/>
          <w:i/>
          <w:sz w:val="24"/>
          <w:szCs w:val="24"/>
        </w:rPr>
        <w:t xml:space="preserve"> be </w:t>
      </w:r>
      <w:r w:rsidR="0018123D">
        <w:rPr>
          <w:rFonts w:ascii="Times New Roman" w:hAnsi="Times New Roman" w:cs="Times New Roman"/>
          <w:i/>
          <w:sz w:val="24"/>
          <w:szCs w:val="24"/>
        </w:rPr>
        <w:t>conducted to better address its effect on gender political equality.</w:t>
      </w:r>
      <w:r>
        <w:rPr>
          <w:rFonts w:ascii="Times New Roman" w:hAnsi="Times New Roman" w:cs="Times New Roman"/>
          <w:i/>
          <w:sz w:val="24"/>
          <w:szCs w:val="24"/>
        </w:rPr>
        <w:t xml:space="preserve"> </w:t>
      </w:r>
      <w:r w:rsidR="003616FE">
        <w:rPr>
          <w:rFonts w:ascii="Times New Roman" w:hAnsi="Times New Roman" w:cs="Times New Roman"/>
          <w:i/>
          <w:sz w:val="24"/>
          <w:szCs w:val="24"/>
        </w:rPr>
        <w:t>In addition to</w:t>
      </w:r>
      <w:r w:rsidRPr="0052481E">
        <w:rPr>
          <w:rFonts w:ascii="Times New Roman" w:hAnsi="Times New Roman" w:cs="Times New Roman"/>
          <w:i/>
          <w:sz w:val="24"/>
          <w:szCs w:val="24"/>
        </w:rPr>
        <w:t xml:space="preserve"> a conclusive </w:t>
      </w:r>
      <w:r w:rsidR="00750228">
        <w:rPr>
          <w:rFonts w:ascii="Times New Roman" w:hAnsi="Times New Roman" w:cs="Times New Roman"/>
          <w:i/>
          <w:sz w:val="24"/>
          <w:szCs w:val="24"/>
        </w:rPr>
        <w:t xml:space="preserve">answer to the research question, </w:t>
      </w:r>
      <w:r w:rsidRPr="0052481E">
        <w:rPr>
          <w:rFonts w:ascii="Times New Roman" w:hAnsi="Times New Roman" w:cs="Times New Roman"/>
          <w:i/>
          <w:sz w:val="24"/>
          <w:szCs w:val="24"/>
        </w:rPr>
        <w:t>this paper contribute</w:t>
      </w:r>
      <w:r w:rsidR="004B5A94">
        <w:rPr>
          <w:rFonts w:ascii="Times New Roman" w:hAnsi="Times New Roman" w:cs="Times New Roman"/>
          <w:i/>
          <w:sz w:val="24"/>
          <w:szCs w:val="24"/>
        </w:rPr>
        <w:t>s solutions</w:t>
      </w:r>
      <w:r w:rsidRPr="0052481E">
        <w:rPr>
          <w:rFonts w:ascii="Times New Roman" w:hAnsi="Times New Roman" w:cs="Times New Roman"/>
          <w:i/>
          <w:sz w:val="24"/>
          <w:szCs w:val="24"/>
        </w:rPr>
        <w:t xml:space="preserve"> to </w:t>
      </w:r>
      <w:r w:rsidR="00CA7CFF">
        <w:rPr>
          <w:rFonts w:ascii="Times New Roman" w:hAnsi="Times New Roman" w:cs="Times New Roman"/>
          <w:i/>
          <w:sz w:val="24"/>
          <w:szCs w:val="24"/>
        </w:rPr>
        <w:t>promote</w:t>
      </w:r>
      <w:r w:rsidRPr="0052481E">
        <w:rPr>
          <w:rFonts w:ascii="Times New Roman" w:hAnsi="Times New Roman" w:cs="Times New Roman"/>
          <w:i/>
          <w:sz w:val="24"/>
          <w:szCs w:val="24"/>
        </w:rPr>
        <w:t xml:space="preserve"> a more consistent and fair educational system across the world that ensures both gender and political equality.</w:t>
      </w:r>
    </w:p>
    <w:sdt>
      <w:sdtPr>
        <w:rPr>
          <w:rFonts w:ascii="Times New Roman" w:eastAsiaTheme="minorHAnsi" w:hAnsi="Times New Roman" w:cs="Times New Roman"/>
          <w:b/>
          <w:bCs/>
          <w:color w:val="auto"/>
          <w:sz w:val="22"/>
          <w:szCs w:val="22"/>
        </w:rPr>
        <w:id w:val="124357457"/>
        <w:docPartObj>
          <w:docPartGallery w:val="Table of Contents"/>
          <w:docPartUnique/>
        </w:docPartObj>
      </w:sdtPr>
      <w:sdtEndPr>
        <w:rPr>
          <w:b w:val="0"/>
          <w:bCs w:val="0"/>
          <w:noProof/>
          <w:sz w:val="23"/>
          <w:szCs w:val="23"/>
        </w:rPr>
      </w:sdtEndPr>
      <w:sdtContent>
        <w:p w14:paraId="28F9852B" w14:textId="77777777" w:rsidR="00E1374D" w:rsidRPr="004B029F" w:rsidRDefault="00A949D6" w:rsidP="008E6ACD">
          <w:pPr>
            <w:pStyle w:val="TOCHeading"/>
            <w:spacing w:before="0" w:line="240" w:lineRule="auto"/>
            <w:jc w:val="center"/>
            <w:rPr>
              <w:rFonts w:ascii="Times New Roman" w:hAnsi="Times New Roman" w:cs="Times New Roman"/>
              <w:b/>
              <w:sz w:val="34"/>
              <w:szCs w:val="34"/>
            </w:rPr>
          </w:pPr>
          <w:r w:rsidRPr="004B029F">
            <w:rPr>
              <w:rStyle w:val="Heading2Char"/>
              <w:rFonts w:ascii="Times New Roman" w:hAnsi="Times New Roman" w:cs="Times New Roman"/>
              <w:b/>
              <w:sz w:val="34"/>
              <w:szCs w:val="34"/>
            </w:rPr>
            <w:t>Table of</w:t>
          </w:r>
          <w:r w:rsidRPr="004B029F">
            <w:rPr>
              <w:rFonts w:ascii="Times New Roman" w:eastAsiaTheme="minorHAnsi" w:hAnsi="Times New Roman" w:cs="Times New Roman"/>
              <w:b/>
              <w:bCs/>
              <w:color w:val="auto"/>
              <w:sz w:val="34"/>
              <w:szCs w:val="34"/>
            </w:rPr>
            <w:t xml:space="preserve"> </w:t>
          </w:r>
          <w:r w:rsidRPr="004B029F">
            <w:rPr>
              <w:rFonts w:ascii="Times New Roman" w:hAnsi="Times New Roman" w:cs="Times New Roman"/>
              <w:b/>
              <w:sz w:val="34"/>
              <w:szCs w:val="34"/>
            </w:rPr>
            <w:t>Contents</w:t>
          </w:r>
        </w:p>
        <w:p w14:paraId="789534FA" w14:textId="77777777" w:rsidR="00A845D2" w:rsidRPr="00F56442" w:rsidRDefault="00A949D6" w:rsidP="009B0A17">
          <w:pPr>
            <w:pStyle w:val="TOC1"/>
            <w:spacing w:after="0"/>
            <w:ind w:firstLine="0"/>
            <w:rPr>
              <w:rFonts w:ascii="Times New Roman" w:hAnsi="Times New Roman"/>
              <w:noProof/>
              <w:sz w:val="23"/>
              <w:szCs w:val="23"/>
            </w:rPr>
          </w:pPr>
          <w:r w:rsidRPr="00F56442">
            <w:rPr>
              <w:rFonts w:ascii="Times New Roman" w:hAnsi="Times New Roman"/>
              <w:sz w:val="23"/>
              <w:szCs w:val="23"/>
            </w:rPr>
            <w:fldChar w:fldCharType="begin"/>
          </w:r>
          <w:r w:rsidRPr="00F56442">
            <w:rPr>
              <w:rFonts w:ascii="Times New Roman" w:hAnsi="Times New Roman"/>
              <w:sz w:val="23"/>
              <w:szCs w:val="23"/>
            </w:rPr>
            <w:instrText xml:space="preserve"> TOC \o "1-3" \h \z \u </w:instrText>
          </w:r>
          <w:r w:rsidRPr="00F56442">
            <w:rPr>
              <w:rFonts w:ascii="Times New Roman" w:hAnsi="Times New Roman"/>
              <w:sz w:val="23"/>
              <w:szCs w:val="23"/>
            </w:rPr>
            <w:fldChar w:fldCharType="separate"/>
          </w:r>
          <w:hyperlink w:anchor="_Toc417665694" w:history="1">
            <w:r w:rsidR="00A845D2" w:rsidRPr="00F56442">
              <w:rPr>
                <w:rStyle w:val="Hyperlink"/>
                <w:rFonts w:ascii="Times New Roman" w:hAnsi="Times New Roman"/>
                <w:b/>
                <w:noProof/>
                <w:sz w:val="23"/>
                <w:szCs w:val="23"/>
              </w:rPr>
              <w:t>I. Introduction</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_Toc417665694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3</w:t>
            </w:r>
            <w:r w:rsidR="00A845D2" w:rsidRPr="00F56442">
              <w:rPr>
                <w:rFonts w:ascii="Times New Roman" w:hAnsi="Times New Roman"/>
                <w:noProof/>
                <w:webHidden/>
                <w:sz w:val="23"/>
                <w:szCs w:val="23"/>
              </w:rPr>
              <w:fldChar w:fldCharType="end"/>
            </w:r>
          </w:hyperlink>
        </w:p>
        <w:p w14:paraId="0F1E40A7" w14:textId="77777777" w:rsidR="00A845D2" w:rsidRPr="00F56442" w:rsidRDefault="00CB20D8" w:rsidP="009B0A17">
          <w:pPr>
            <w:pStyle w:val="TOC1"/>
            <w:spacing w:after="0"/>
            <w:ind w:firstLine="0"/>
            <w:rPr>
              <w:rFonts w:ascii="Times New Roman" w:hAnsi="Times New Roman"/>
              <w:noProof/>
              <w:sz w:val="23"/>
              <w:szCs w:val="23"/>
            </w:rPr>
          </w:pPr>
          <w:hyperlink w:anchor="_Toc417665695" w:history="1">
            <w:r w:rsidR="00A845D2" w:rsidRPr="00F56442">
              <w:rPr>
                <w:rStyle w:val="Hyperlink"/>
                <w:rFonts w:ascii="Times New Roman" w:hAnsi="Times New Roman"/>
                <w:b/>
                <w:noProof/>
                <w:sz w:val="23"/>
                <w:szCs w:val="23"/>
              </w:rPr>
              <w:t>II. Literature Synthesis</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_Toc417665695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8</w:t>
            </w:r>
            <w:r w:rsidR="00A845D2" w:rsidRPr="00F56442">
              <w:rPr>
                <w:rFonts w:ascii="Times New Roman" w:hAnsi="Times New Roman"/>
                <w:noProof/>
                <w:webHidden/>
                <w:sz w:val="23"/>
                <w:szCs w:val="23"/>
              </w:rPr>
              <w:fldChar w:fldCharType="end"/>
            </w:r>
          </w:hyperlink>
        </w:p>
        <w:p w14:paraId="16A2F474" w14:textId="77777777" w:rsidR="00A845D2" w:rsidRPr="00F56442" w:rsidRDefault="00CB20D8" w:rsidP="009B0A17">
          <w:pPr>
            <w:pStyle w:val="TOC1"/>
            <w:spacing w:after="0"/>
            <w:ind w:firstLine="0"/>
            <w:rPr>
              <w:rFonts w:ascii="Times New Roman" w:hAnsi="Times New Roman"/>
              <w:noProof/>
              <w:sz w:val="23"/>
              <w:szCs w:val="23"/>
            </w:rPr>
          </w:pPr>
          <w:hyperlink w:anchor="_Toc417665696" w:history="1">
            <w:r w:rsidR="00A845D2" w:rsidRPr="00F56442">
              <w:rPr>
                <w:rStyle w:val="Hyperlink"/>
                <w:rFonts w:ascii="Times New Roman" w:hAnsi="Times New Roman"/>
                <w:i/>
                <w:noProof/>
                <w:sz w:val="23"/>
                <w:szCs w:val="23"/>
              </w:rPr>
              <w:t>Education on Gender Equality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_Toc417665696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8</w:t>
            </w:r>
            <w:r w:rsidR="00A845D2" w:rsidRPr="00F56442">
              <w:rPr>
                <w:rFonts w:ascii="Times New Roman" w:hAnsi="Times New Roman"/>
                <w:noProof/>
                <w:webHidden/>
                <w:sz w:val="23"/>
                <w:szCs w:val="23"/>
              </w:rPr>
              <w:fldChar w:fldCharType="end"/>
            </w:r>
          </w:hyperlink>
        </w:p>
        <w:p w14:paraId="0488B8F2" w14:textId="77777777" w:rsidR="00A845D2" w:rsidRPr="00F56442" w:rsidRDefault="00CB20D8" w:rsidP="009B0A17">
          <w:pPr>
            <w:pStyle w:val="TOC1"/>
            <w:spacing w:after="0"/>
            <w:ind w:firstLine="0"/>
            <w:rPr>
              <w:rFonts w:ascii="Times New Roman" w:hAnsi="Times New Roman"/>
              <w:noProof/>
              <w:sz w:val="23"/>
              <w:szCs w:val="23"/>
            </w:rPr>
          </w:pPr>
          <w:hyperlink w:anchor="_Toc417665697" w:history="1">
            <w:r w:rsidR="00A845D2" w:rsidRPr="00F56442">
              <w:rPr>
                <w:rStyle w:val="Hyperlink"/>
                <w:rFonts w:ascii="Times New Roman" w:hAnsi="Times New Roman"/>
                <w:i/>
                <w:noProof/>
                <w:sz w:val="23"/>
                <w:szCs w:val="23"/>
              </w:rPr>
              <w:t>Education on political participation</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_Toc417665697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9</w:t>
            </w:r>
            <w:r w:rsidR="00A845D2" w:rsidRPr="00F56442">
              <w:rPr>
                <w:rFonts w:ascii="Times New Roman" w:hAnsi="Times New Roman"/>
                <w:noProof/>
                <w:webHidden/>
                <w:sz w:val="23"/>
                <w:szCs w:val="23"/>
              </w:rPr>
              <w:fldChar w:fldCharType="end"/>
            </w:r>
          </w:hyperlink>
        </w:p>
        <w:p w14:paraId="0C2BD53D" w14:textId="77777777" w:rsidR="00A845D2" w:rsidRPr="00F56442" w:rsidRDefault="00CB20D8" w:rsidP="009B0A17">
          <w:pPr>
            <w:pStyle w:val="TOC1"/>
            <w:spacing w:after="0"/>
            <w:ind w:firstLine="0"/>
            <w:rPr>
              <w:rFonts w:ascii="Times New Roman" w:hAnsi="Times New Roman"/>
              <w:noProof/>
              <w:sz w:val="23"/>
              <w:szCs w:val="23"/>
            </w:rPr>
          </w:pPr>
          <w:hyperlink w:anchor="_Toc417665698" w:history="1">
            <w:r w:rsidR="00A845D2" w:rsidRPr="00F56442">
              <w:rPr>
                <w:rStyle w:val="Hyperlink"/>
                <w:rFonts w:ascii="Times New Roman" w:hAnsi="Times New Roman"/>
                <w:i/>
                <w:noProof/>
                <w:sz w:val="23"/>
                <w:szCs w:val="23"/>
              </w:rPr>
              <w:t>Critique of the literature</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_Toc417665698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11</w:t>
            </w:r>
            <w:r w:rsidR="00A845D2" w:rsidRPr="00F56442">
              <w:rPr>
                <w:rFonts w:ascii="Times New Roman" w:hAnsi="Times New Roman"/>
                <w:noProof/>
                <w:webHidden/>
                <w:sz w:val="23"/>
                <w:szCs w:val="23"/>
              </w:rPr>
              <w:fldChar w:fldCharType="end"/>
            </w:r>
          </w:hyperlink>
        </w:p>
        <w:p w14:paraId="08A036EB" w14:textId="77777777" w:rsidR="00A845D2" w:rsidRPr="00F56442" w:rsidRDefault="00CB20D8" w:rsidP="009B0A17">
          <w:pPr>
            <w:pStyle w:val="TOC1"/>
            <w:spacing w:after="0"/>
            <w:ind w:firstLine="0"/>
            <w:rPr>
              <w:rFonts w:ascii="Times New Roman" w:hAnsi="Times New Roman"/>
              <w:noProof/>
              <w:sz w:val="23"/>
              <w:szCs w:val="23"/>
            </w:rPr>
          </w:pPr>
          <w:hyperlink w:anchor="_Toc417665699" w:history="1">
            <w:r w:rsidR="00A845D2" w:rsidRPr="00F56442">
              <w:rPr>
                <w:rStyle w:val="Hyperlink"/>
                <w:rFonts w:ascii="Times New Roman" w:hAnsi="Times New Roman"/>
                <w:i/>
                <w:noProof/>
                <w:sz w:val="23"/>
                <w:szCs w:val="23"/>
              </w:rPr>
              <w:t>Conceptual definition: Gender Political Equality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_Toc417665699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11</w:t>
            </w:r>
            <w:r w:rsidR="00A845D2" w:rsidRPr="00F56442">
              <w:rPr>
                <w:rFonts w:ascii="Times New Roman" w:hAnsi="Times New Roman"/>
                <w:noProof/>
                <w:webHidden/>
                <w:sz w:val="23"/>
                <w:szCs w:val="23"/>
              </w:rPr>
              <w:fldChar w:fldCharType="end"/>
            </w:r>
          </w:hyperlink>
        </w:p>
        <w:p w14:paraId="056779DD" w14:textId="77777777" w:rsidR="00A845D2" w:rsidRPr="00F56442" w:rsidRDefault="00CB20D8" w:rsidP="009B0A17">
          <w:pPr>
            <w:pStyle w:val="TOC1"/>
            <w:spacing w:after="0"/>
            <w:ind w:firstLine="0"/>
            <w:rPr>
              <w:rFonts w:ascii="Times New Roman" w:hAnsi="Times New Roman"/>
              <w:noProof/>
              <w:sz w:val="23"/>
              <w:szCs w:val="23"/>
            </w:rPr>
          </w:pPr>
          <w:hyperlink w:anchor="_Toc417665700" w:history="1">
            <w:r w:rsidR="00A845D2" w:rsidRPr="00F56442">
              <w:rPr>
                <w:rStyle w:val="Hyperlink"/>
                <w:rFonts w:ascii="Times New Roman" w:hAnsi="Times New Roman"/>
                <w:b/>
                <w:noProof/>
                <w:sz w:val="23"/>
                <w:szCs w:val="23"/>
              </w:rPr>
              <w:t>III. Arguments and Hypotheses</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_Toc417665700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13</w:t>
            </w:r>
            <w:r w:rsidR="00A845D2" w:rsidRPr="00F56442">
              <w:rPr>
                <w:rFonts w:ascii="Times New Roman" w:hAnsi="Times New Roman"/>
                <w:noProof/>
                <w:webHidden/>
                <w:sz w:val="23"/>
                <w:szCs w:val="23"/>
              </w:rPr>
              <w:fldChar w:fldCharType="end"/>
            </w:r>
          </w:hyperlink>
        </w:p>
        <w:p w14:paraId="6DBAD85E" w14:textId="77777777" w:rsidR="00A845D2" w:rsidRPr="00F56442" w:rsidRDefault="00CB20D8" w:rsidP="009B0A17">
          <w:pPr>
            <w:pStyle w:val="TOC1"/>
            <w:spacing w:after="0"/>
            <w:ind w:firstLine="0"/>
            <w:rPr>
              <w:rFonts w:ascii="Times New Roman" w:hAnsi="Times New Roman"/>
              <w:noProof/>
              <w:sz w:val="23"/>
              <w:szCs w:val="23"/>
            </w:rPr>
          </w:pPr>
          <w:hyperlink w:anchor="_Toc417665701" w:history="1">
            <w:r w:rsidR="00A845D2" w:rsidRPr="00F56442">
              <w:rPr>
                <w:rStyle w:val="Hyperlink"/>
                <w:rFonts w:ascii="Times New Roman" w:hAnsi="Times New Roman"/>
                <w:bCs/>
                <w:i/>
                <w:noProof/>
                <w:sz w:val="23"/>
                <w:szCs w:val="23"/>
              </w:rPr>
              <w:t xml:space="preserve">H1: Access </w:t>
            </w:r>
            <w:r w:rsidR="00A845D2" w:rsidRPr="00F56442">
              <w:rPr>
                <w:rStyle w:val="Hyperlink"/>
                <w:rFonts w:ascii="Times New Roman" w:hAnsi="Times New Roman"/>
                <w:i/>
                <w:noProof/>
                <w:sz w:val="23"/>
                <w:szCs w:val="23"/>
              </w:rPr>
              <w:t>to education has a positive effect on gender political equality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_Toc417665701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13</w:t>
            </w:r>
            <w:r w:rsidR="00A845D2" w:rsidRPr="00F56442">
              <w:rPr>
                <w:rFonts w:ascii="Times New Roman" w:hAnsi="Times New Roman"/>
                <w:noProof/>
                <w:webHidden/>
                <w:sz w:val="23"/>
                <w:szCs w:val="23"/>
              </w:rPr>
              <w:fldChar w:fldCharType="end"/>
            </w:r>
          </w:hyperlink>
        </w:p>
        <w:p w14:paraId="340B7A1F" w14:textId="77777777" w:rsidR="00A845D2" w:rsidRPr="00F56442" w:rsidRDefault="00CB20D8" w:rsidP="009B0A17">
          <w:pPr>
            <w:pStyle w:val="TOC1"/>
            <w:spacing w:after="0"/>
            <w:ind w:firstLine="0"/>
            <w:rPr>
              <w:rFonts w:ascii="Times New Roman" w:hAnsi="Times New Roman"/>
              <w:noProof/>
              <w:sz w:val="23"/>
              <w:szCs w:val="23"/>
            </w:rPr>
          </w:pPr>
          <w:hyperlink w:anchor="_Toc417665702" w:history="1">
            <w:r w:rsidR="00A845D2" w:rsidRPr="00F56442">
              <w:rPr>
                <w:rStyle w:val="Hyperlink"/>
                <w:rFonts w:ascii="Times New Roman" w:hAnsi="Times New Roman"/>
                <w:bCs/>
                <w:i/>
                <w:noProof/>
                <w:sz w:val="23"/>
                <w:szCs w:val="23"/>
              </w:rPr>
              <w:t>H2: Completion</w:t>
            </w:r>
            <w:r w:rsidR="00A845D2" w:rsidRPr="00F56442">
              <w:rPr>
                <w:rStyle w:val="Hyperlink"/>
                <w:rFonts w:ascii="Times New Roman" w:hAnsi="Times New Roman"/>
                <w:i/>
                <w:noProof/>
                <w:sz w:val="23"/>
                <w:szCs w:val="23"/>
              </w:rPr>
              <w:t xml:space="preserve"> of education has a positive effect on gender political equality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_Toc417665702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14</w:t>
            </w:r>
            <w:r w:rsidR="00A845D2" w:rsidRPr="00F56442">
              <w:rPr>
                <w:rFonts w:ascii="Times New Roman" w:hAnsi="Times New Roman"/>
                <w:noProof/>
                <w:webHidden/>
                <w:sz w:val="23"/>
                <w:szCs w:val="23"/>
              </w:rPr>
              <w:fldChar w:fldCharType="end"/>
            </w:r>
          </w:hyperlink>
        </w:p>
        <w:p w14:paraId="3758C75C" w14:textId="77777777" w:rsidR="00A845D2" w:rsidRPr="00F56442" w:rsidRDefault="00CB20D8" w:rsidP="009B0A17">
          <w:pPr>
            <w:pStyle w:val="TOC1"/>
            <w:spacing w:after="0"/>
            <w:ind w:firstLine="0"/>
            <w:rPr>
              <w:rFonts w:ascii="Times New Roman" w:hAnsi="Times New Roman"/>
              <w:noProof/>
              <w:sz w:val="23"/>
              <w:szCs w:val="23"/>
            </w:rPr>
          </w:pPr>
          <w:hyperlink w:anchor="_Toc417665703" w:history="1">
            <w:r w:rsidR="00A845D2" w:rsidRPr="00F56442">
              <w:rPr>
                <w:rStyle w:val="Hyperlink"/>
                <w:rFonts w:ascii="Times New Roman" w:hAnsi="Times New Roman"/>
                <w:i/>
                <w:noProof/>
                <w:sz w:val="23"/>
                <w:szCs w:val="23"/>
              </w:rPr>
              <w:t>H3: Equal content between boys and girls has a positive effect on gender political</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_Toc417665703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14</w:t>
            </w:r>
            <w:r w:rsidR="00A845D2" w:rsidRPr="00F56442">
              <w:rPr>
                <w:rFonts w:ascii="Times New Roman" w:hAnsi="Times New Roman"/>
                <w:noProof/>
                <w:webHidden/>
                <w:sz w:val="23"/>
                <w:szCs w:val="23"/>
              </w:rPr>
              <w:fldChar w:fldCharType="end"/>
            </w:r>
          </w:hyperlink>
        </w:p>
        <w:p w14:paraId="63E4F4ED" w14:textId="77777777" w:rsidR="00A845D2" w:rsidRPr="00F56442" w:rsidRDefault="00CB20D8" w:rsidP="009B0A17">
          <w:pPr>
            <w:pStyle w:val="TOC1"/>
            <w:spacing w:after="0"/>
            <w:ind w:firstLine="0"/>
            <w:rPr>
              <w:rFonts w:ascii="Times New Roman" w:hAnsi="Times New Roman"/>
              <w:noProof/>
              <w:sz w:val="23"/>
              <w:szCs w:val="23"/>
            </w:rPr>
          </w:pPr>
          <w:hyperlink w:anchor="_Toc417665704" w:history="1">
            <w:r w:rsidR="00A845D2" w:rsidRPr="00F56442">
              <w:rPr>
                <w:rStyle w:val="Hyperlink"/>
                <w:rFonts w:ascii="Times New Roman" w:hAnsi="Times New Roman"/>
                <w:bCs/>
                <w:i/>
                <w:noProof/>
                <w:sz w:val="23"/>
                <w:szCs w:val="23"/>
              </w:rPr>
              <w:t>H4: Pro-gender equality curricula have a</w:t>
            </w:r>
            <w:r w:rsidR="00A845D2" w:rsidRPr="00F56442">
              <w:rPr>
                <w:rStyle w:val="Hyperlink"/>
                <w:rFonts w:ascii="Times New Roman" w:hAnsi="Times New Roman"/>
                <w:i/>
                <w:noProof/>
                <w:sz w:val="23"/>
                <w:szCs w:val="23"/>
              </w:rPr>
              <w:t xml:space="preserve"> positive effect on gender political equality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_Toc417665704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14</w:t>
            </w:r>
            <w:r w:rsidR="00A845D2" w:rsidRPr="00F56442">
              <w:rPr>
                <w:rFonts w:ascii="Times New Roman" w:hAnsi="Times New Roman"/>
                <w:noProof/>
                <w:webHidden/>
                <w:sz w:val="23"/>
                <w:szCs w:val="23"/>
              </w:rPr>
              <w:fldChar w:fldCharType="end"/>
            </w:r>
          </w:hyperlink>
        </w:p>
        <w:p w14:paraId="61952680" w14:textId="77777777" w:rsidR="00A845D2" w:rsidRPr="00F56442" w:rsidRDefault="00CB20D8" w:rsidP="009B0A17">
          <w:pPr>
            <w:pStyle w:val="TOC1"/>
            <w:spacing w:after="0"/>
            <w:ind w:firstLine="0"/>
            <w:rPr>
              <w:rFonts w:ascii="Times New Roman" w:hAnsi="Times New Roman"/>
              <w:noProof/>
              <w:sz w:val="23"/>
              <w:szCs w:val="23"/>
            </w:rPr>
          </w:pPr>
          <w:hyperlink w:anchor="_Toc417665705" w:history="1">
            <w:r w:rsidR="00A845D2" w:rsidRPr="00025875">
              <w:rPr>
                <w:rStyle w:val="Hyperlink"/>
                <w:rFonts w:ascii="Times New Roman" w:hAnsi="Times New Roman"/>
                <w:b/>
                <w:noProof/>
                <w:sz w:val="23"/>
                <w:szCs w:val="23"/>
              </w:rPr>
              <w:t>IV. Research Design</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_Toc417665705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16</w:t>
            </w:r>
            <w:r w:rsidR="00A845D2" w:rsidRPr="00F56442">
              <w:rPr>
                <w:rFonts w:ascii="Times New Roman" w:hAnsi="Times New Roman"/>
                <w:noProof/>
                <w:webHidden/>
                <w:sz w:val="23"/>
                <w:szCs w:val="23"/>
              </w:rPr>
              <w:fldChar w:fldCharType="end"/>
            </w:r>
          </w:hyperlink>
        </w:p>
        <w:p w14:paraId="31F2E6C0" w14:textId="77777777" w:rsidR="00A845D2" w:rsidRPr="00F56442" w:rsidRDefault="00CB20D8" w:rsidP="009B0A17">
          <w:pPr>
            <w:pStyle w:val="TOC1"/>
            <w:spacing w:after="0"/>
            <w:ind w:firstLine="0"/>
            <w:rPr>
              <w:rFonts w:ascii="Times New Roman" w:hAnsi="Times New Roman"/>
              <w:noProof/>
              <w:sz w:val="23"/>
              <w:szCs w:val="23"/>
            </w:rPr>
          </w:pPr>
          <w:hyperlink w:anchor="_Toc417665706" w:history="1">
            <w:r w:rsidR="00A845D2" w:rsidRPr="00F56442">
              <w:rPr>
                <w:rStyle w:val="Hyperlink"/>
                <w:rFonts w:ascii="Times New Roman" w:hAnsi="Times New Roman"/>
                <w:i/>
                <w:noProof/>
                <w:sz w:val="23"/>
                <w:szCs w:val="23"/>
              </w:rPr>
              <w:t>Dependent Variable</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_Toc417665706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17</w:t>
            </w:r>
            <w:r w:rsidR="00A845D2" w:rsidRPr="00F56442">
              <w:rPr>
                <w:rFonts w:ascii="Times New Roman" w:hAnsi="Times New Roman"/>
                <w:noProof/>
                <w:webHidden/>
                <w:sz w:val="23"/>
                <w:szCs w:val="23"/>
              </w:rPr>
              <w:fldChar w:fldCharType="end"/>
            </w:r>
          </w:hyperlink>
        </w:p>
        <w:p w14:paraId="4E8B1CF4" w14:textId="77777777" w:rsidR="00A845D2" w:rsidRPr="00F56442" w:rsidRDefault="00CB20D8" w:rsidP="009B0A17">
          <w:pPr>
            <w:pStyle w:val="TOC1"/>
            <w:spacing w:after="0"/>
            <w:ind w:firstLine="0"/>
            <w:rPr>
              <w:rFonts w:ascii="Times New Roman" w:hAnsi="Times New Roman"/>
              <w:noProof/>
              <w:sz w:val="23"/>
              <w:szCs w:val="23"/>
            </w:rPr>
          </w:pPr>
          <w:hyperlink w:anchor="_Toc417665707" w:history="1">
            <w:r w:rsidR="00A845D2" w:rsidRPr="00F56442">
              <w:rPr>
                <w:rStyle w:val="Hyperlink"/>
                <w:rFonts w:ascii="Times New Roman" w:hAnsi="Times New Roman"/>
                <w:i/>
                <w:noProof/>
                <w:sz w:val="23"/>
                <w:szCs w:val="23"/>
              </w:rPr>
              <w:t>Main Explanatory Variables</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_Toc417665707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17</w:t>
            </w:r>
            <w:r w:rsidR="00A845D2" w:rsidRPr="00F56442">
              <w:rPr>
                <w:rFonts w:ascii="Times New Roman" w:hAnsi="Times New Roman"/>
                <w:noProof/>
                <w:webHidden/>
                <w:sz w:val="23"/>
                <w:szCs w:val="23"/>
              </w:rPr>
              <w:fldChar w:fldCharType="end"/>
            </w:r>
          </w:hyperlink>
        </w:p>
        <w:p w14:paraId="49E2A83D" w14:textId="77777777" w:rsidR="00A845D2" w:rsidRPr="00F56442" w:rsidRDefault="00CB20D8" w:rsidP="009B0A17">
          <w:pPr>
            <w:pStyle w:val="TOC1"/>
            <w:spacing w:after="0"/>
            <w:ind w:firstLine="0"/>
            <w:rPr>
              <w:rFonts w:ascii="Times New Roman" w:hAnsi="Times New Roman"/>
              <w:noProof/>
              <w:sz w:val="23"/>
              <w:szCs w:val="23"/>
            </w:rPr>
          </w:pPr>
          <w:hyperlink w:anchor="_Toc417665708" w:history="1">
            <w:r w:rsidR="00A845D2" w:rsidRPr="00F56442">
              <w:rPr>
                <w:rStyle w:val="Hyperlink"/>
                <w:rFonts w:ascii="Times New Roman" w:hAnsi="Times New Roman"/>
                <w:i/>
                <w:noProof/>
                <w:sz w:val="23"/>
                <w:szCs w:val="23"/>
              </w:rPr>
              <w:t>Control Variables</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_Toc417665708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19</w:t>
            </w:r>
            <w:r w:rsidR="00A845D2" w:rsidRPr="00F56442">
              <w:rPr>
                <w:rFonts w:ascii="Times New Roman" w:hAnsi="Times New Roman"/>
                <w:noProof/>
                <w:webHidden/>
                <w:sz w:val="23"/>
                <w:szCs w:val="23"/>
              </w:rPr>
              <w:fldChar w:fldCharType="end"/>
            </w:r>
          </w:hyperlink>
        </w:p>
        <w:p w14:paraId="175CFFB5" w14:textId="77777777" w:rsidR="00A845D2" w:rsidRPr="00F56442" w:rsidRDefault="00CB20D8" w:rsidP="009B0A17">
          <w:pPr>
            <w:pStyle w:val="TOC1"/>
            <w:spacing w:after="0"/>
            <w:ind w:firstLine="0"/>
            <w:rPr>
              <w:rFonts w:ascii="Times New Roman" w:hAnsi="Times New Roman"/>
              <w:noProof/>
              <w:sz w:val="23"/>
              <w:szCs w:val="23"/>
            </w:rPr>
          </w:pPr>
          <w:hyperlink w:anchor="_Toc417665709" w:history="1">
            <w:r w:rsidR="00A845D2" w:rsidRPr="00F56442">
              <w:rPr>
                <w:rStyle w:val="Hyperlink"/>
                <w:rFonts w:ascii="Times New Roman" w:hAnsi="Times New Roman"/>
                <w:noProof/>
                <w:sz w:val="23"/>
                <w:szCs w:val="23"/>
              </w:rPr>
              <w:t>V. Findings</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_Toc417665709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21</w:t>
            </w:r>
            <w:r w:rsidR="00A845D2" w:rsidRPr="00F56442">
              <w:rPr>
                <w:rFonts w:ascii="Times New Roman" w:hAnsi="Times New Roman"/>
                <w:noProof/>
                <w:webHidden/>
                <w:sz w:val="23"/>
                <w:szCs w:val="23"/>
              </w:rPr>
              <w:fldChar w:fldCharType="end"/>
            </w:r>
          </w:hyperlink>
        </w:p>
        <w:p w14:paraId="65CA8A89" w14:textId="77777777" w:rsidR="00A845D2" w:rsidRPr="00F56442" w:rsidRDefault="00CB20D8" w:rsidP="009B0A17">
          <w:pPr>
            <w:pStyle w:val="TOC1"/>
            <w:spacing w:after="0"/>
            <w:ind w:firstLine="0"/>
            <w:rPr>
              <w:rFonts w:ascii="Times New Roman" w:hAnsi="Times New Roman"/>
              <w:noProof/>
              <w:sz w:val="23"/>
              <w:szCs w:val="23"/>
            </w:rPr>
          </w:pPr>
          <w:hyperlink w:anchor="_Toc417665710" w:history="1">
            <w:r w:rsidR="00A845D2" w:rsidRPr="00F56442">
              <w:rPr>
                <w:rStyle w:val="Hyperlink"/>
                <w:rFonts w:ascii="Times New Roman" w:hAnsi="Times New Roman"/>
                <w:noProof/>
                <w:sz w:val="23"/>
                <w:szCs w:val="23"/>
              </w:rPr>
              <w:t>VI. Conclusion</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_Toc417665710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23</w:t>
            </w:r>
            <w:r w:rsidR="00A845D2" w:rsidRPr="00F56442">
              <w:rPr>
                <w:rFonts w:ascii="Times New Roman" w:hAnsi="Times New Roman"/>
                <w:noProof/>
                <w:webHidden/>
                <w:sz w:val="23"/>
                <w:szCs w:val="23"/>
              </w:rPr>
              <w:fldChar w:fldCharType="end"/>
            </w:r>
          </w:hyperlink>
        </w:p>
        <w:p w14:paraId="2631840F" w14:textId="77777777" w:rsidR="00A845D2" w:rsidRPr="00F56442" w:rsidRDefault="00CB20D8" w:rsidP="009B0A17">
          <w:pPr>
            <w:pStyle w:val="TOC1"/>
            <w:spacing w:after="0"/>
            <w:ind w:firstLine="0"/>
            <w:rPr>
              <w:rFonts w:ascii="Times New Roman" w:hAnsi="Times New Roman"/>
              <w:noProof/>
              <w:sz w:val="23"/>
              <w:szCs w:val="23"/>
            </w:rPr>
          </w:pPr>
          <w:hyperlink w:anchor="_Toc417665711" w:history="1">
            <w:r w:rsidR="00A845D2" w:rsidRPr="00F56442">
              <w:rPr>
                <w:rStyle w:val="Hyperlink"/>
                <w:rFonts w:ascii="Times New Roman" w:hAnsi="Times New Roman"/>
                <w:i/>
                <w:noProof/>
                <w:sz w:val="23"/>
                <w:szCs w:val="23"/>
              </w:rPr>
              <w:t>Future research</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_Toc417665711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23</w:t>
            </w:r>
            <w:r w:rsidR="00A845D2" w:rsidRPr="00F56442">
              <w:rPr>
                <w:rFonts w:ascii="Times New Roman" w:hAnsi="Times New Roman"/>
                <w:noProof/>
                <w:webHidden/>
                <w:sz w:val="23"/>
                <w:szCs w:val="23"/>
              </w:rPr>
              <w:fldChar w:fldCharType="end"/>
            </w:r>
          </w:hyperlink>
        </w:p>
        <w:p w14:paraId="54A40891" w14:textId="77777777" w:rsidR="00A845D2" w:rsidRPr="00F56442" w:rsidRDefault="00CB20D8" w:rsidP="009B0A17">
          <w:pPr>
            <w:pStyle w:val="TOC1"/>
            <w:spacing w:after="0"/>
            <w:ind w:firstLine="0"/>
            <w:rPr>
              <w:rFonts w:ascii="Times New Roman" w:hAnsi="Times New Roman"/>
              <w:noProof/>
              <w:sz w:val="23"/>
              <w:szCs w:val="23"/>
            </w:rPr>
          </w:pPr>
          <w:hyperlink w:anchor="_Toc417665712" w:history="1">
            <w:r w:rsidR="00A845D2" w:rsidRPr="00F56442">
              <w:rPr>
                <w:rStyle w:val="Hyperlink"/>
                <w:rFonts w:ascii="Times New Roman" w:hAnsi="Times New Roman"/>
                <w:i/>
                <w:noProof/>
                <w:sz w:val="23"/>
                <w:szCs w:val="23"/>
              </w:rPr>
              <w:t>Policy Recommendations</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_Toc417665712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24</w:t>
            </w:r>
            <w:r w:rsidR="00A845D2" w:rsidRPr="00F56442">
              <w:rPr>
                <w:rFonts w:ascii="Times New Roman" w:hAnsi="Times New Roman"/>
                <w:noProof/>
                <w:webHidden/>
                <w:sz w:val="23"/>
                <w:szCs w:val="23"/>
              </w:rPr>
              <w:fldChar w:fldCharType="end"/>
            </w:r>
          </w:hyperlink>
        </w:p>
        <w:p w14:paraId="33E989B4" w14:textId="77777777" w:rsidR="00A845D2" w:rsidRPr="00F56442" w:rsidRDefault="00CB20D8" w:rsidP="009B0A17">
          <w:pPr>
            <w:pStyle w:val="TOC1"/>
            <w:spacing w:after="0"/>
            <w:ind w:firstLine="0"/>
            <w:rPr>
              <w:rFonts w:ascii="Times New Roman" w:hAnsi="Times New Roman"/>
              <w:noProof/>
              <w:sz w:val="23"/>
              <w:szCs w:val="23"/>
            </w:rPr>
          </w:pPr>
          <w:hyperlink w:anchor="_Toc417665713" w:history="1">
            <w:r w:rsidR="00A845D2" w:rsidRPr="00F56442">
              <w:rPr>
                <w:rStyle w:val="Hyperlink"/>
                <w:rFonts w:ascii="Times New Roman" w:hAnsi="Times New Roman"/>
                <w:b/>
                <w:noProof/>
                <w:sz w:val="23"/>
                <w:szCs w:val="23"/>
              </w:rPr>
              <w:t>Appendix</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_Toc417665713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26</w:t>
            </w:r>
            <w:r w:rsidR="00A845D2" w:rsidRPr="00F56442">
              <w:rPr>
                <w:rFonts w:ascii="Times New Roman" w:hAnsi="Times New Roman"/>
                <w:noProof/>
                <w:webHidden/>
                <w:sz w:val="23"/>
                <w:szCs w:val="23"/>
              </w:rPr>
              <w:fldChar w:fldCharType="end"/>
            </w:r>
          </w:hyperlink>
        </w:p>
        <w:p w14:paraId="21548EDE" w14:textId="77777777" w:rsidR="00A845D2" w:rsidRPr="00F56442" w:rsidRDefault="00CB20D8" w:rsidP="009B0A17">
          <w:pPr>
            <w:pStyle w:val="TOC1"/>
            <w:spacing w:after="0"/>
            <w:ind w:firstLine="0"/>
            <w:rPr>
              <w:rFonts w:ascii="Times New Roman" w:hAnsi="Times New Roman"/>
              <w:noProof/>
              <w:sz w:val="23"/>
              <w:szCs w:val="23"/>
            </w:rPr>
          </w:pPr>
          <w:hyperlink w:anchor="_Toc417665714" w:history="1">
            <w:r w:rsidR="00A845D2" w:rsidRPr="00F56442">
              <w:rPr>
                <w:rStyle w:val="Hyperlink"/>
                <w:rFonts w:ascii="Times New Roman" w:hAnsi="Times New Roman"/>
                <w:noProof/>
                <w:sz w:val="23"/>
                <w:szCs w:val="23"/>
              </w:rPr>
              <w:t>Table 1.</w:t>
            </w:r>
            <w:r w:rsidR="00A845D2" w:rsidRPr="00F56442">
              <w:rPr>
                <w:rStyle w:val="Hyperlink"/>
                <w:rFonts w:ascii="Times New Roman" w:hAnsi="Times New Roman"/>
                <w:b/>
                <w:bCs/>
                <w:noProof/>
                <w:sz w:val="23"/>
                <w:szCs w:val="23"/>
              </w:rPr>
              <w:t xml:space="preserve"> </w:t>
            </w:r>
            <w:r w:rsidR="00A845D2" w:rsidRPr="00F56442">
              <w:rPr>
                <w:rStyle w:val="Hyperlink"/>
                <w:rFonts w:ascii="Times New Roman" w:hAnsi="Times New Roman"/>
                <w:noProof/>
                <w:sz w:val="23"/>
                <w:szCs w:val="23"/>
              </w:rPr>
              <w:t>Dependent Variable: Gender Political Equality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_Toc417665714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26</w:t>
            </w:r>
            <w:r w:rsidR="00A845D2" w:rsidRPr="00F56442">
              <w:rPr>
                <w:rFonts w:ascii="Times New Roman" w:hAnsi="Times New Roman"/>
                <w:noProof/>
                <w:webHidden/>
                <w:sz w:val="23"/>
                <w:szCs w:val="23"/>
              </w:rPr>
              <w:fldChar w:fldCharType="end"/>
            </w:r>
          </w:hyperlink>
        </w:p>
        <w:p w14:paraId="43F99145" w14:textId="77777777" w:rsidR="00A845D2" w:rsidRPr="00F56442" w:rsidRDefault="00CB20D8" w:rsidP="009B0A17">
          <w:pPr>
            <w:pStyle w:val="TOC1"/>
            <w:spacing w:after="0"/>
            <w:ind w:firstLine="0"/>
            <w:rPr>
              <w:rFonts w:ascii="Times New Roman" w:hAnsi="Times New Roman"/>
              <w:noProof/>
              <w:sz w:val="23"/>
              <w:szCs w:val="23"/>
            </w:rPr>
          </w:pPr>
          <w:hyperlink w:anchor="_Toc417665715" w:history="1">
            <w:r w:rsidR="00A845D2" w:rsidRPr="00F56442">
              <w:rPr>
                <w:rStyle w:val="Hyperlink"/>
                <w:rFonts w:ascii="Times New Roman" w:hAnsi="Times New Roman"/>
                <w:noProof/>
                <w:sz w:val="23"/>
                <w:szCs w:val="23"/>
              </w:rPr>
              <w:t>Table 2. Explanatory variable 1: access to education</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_Toc417665715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26</w:t>
            </w:r>
            <w:r w:rsidR="00A845D2" w:rsidRPr="00F56442">
              <w:rPr>
                <w:rFonts w:ascii="Times New Roman" w:hAnsi="Times New Roman"/>
                <w:noProof/>
                <w:webHidden/>
                <w:sz w:val="23"/>
                <w:szCs w:val="23"/>
              </w:rPr>
              <w:fldChar w:fldCharType="end"/>
            </w:r>
          </w:hyperlink>
        </w:p>
        <w:p w14:paraId="5846EDDD" w14:textId="77777777" w:rsidR="00A845D2" w:rsidRPr="00F56442" w:rsidRDefault="00CB20D8" w:rsidP="009B0A17">
          <w:pPr>
            <w:pStyle w:val="TOC1"/>
            <w:spacing w:after="0"/>
            <w:ind w:firstLine="0"/>
            <w:rPr>
              <w:rFonts w:ascii="Times New Roman" w:hAnsi="Times New Roman"/>
              <w:noProof/>
              <w:sz w:val="23"/>
              <w:szCs w:val="23"/>
            </w:rPr>
          </w:pPr>
          <w:hyperlink w:anchor="_Toc417665716" w:history="1">
            <w:r w:rsidR="00A845D2" w:rsidRPr="00F56442">
              <w:rPr>
                <w:rStyle w:val="Hyperlink"/>
                <w:rFonts w:ascii="Times New Roman" w:hAnsi="Times New Roman"/>
                <w:noProof/>
                <w:sz w:val="23"/>
                <w:szCs w:val="23"/>
              </w:rPr>
              <w:t>Table 3. Explanatory variable 2: Educational attainment</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_Toc417665716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26</w:t>
            </w:r>
            <w:r w:rsidR="00A845D2" w:rsidRPr="00F56442">
              <w:rPr>
                <w:rFonts w:ascii="Times New Roman" w:hAnsi="Times New Roman"/>
                <w:noProof/>
                <w:webHidden/>
                <w:sz w:val="23"/>
                <w:szCs w:val="23"/>
              </w:rPr>
              <w:fldChar w:fldCharType="end"/>
            </w:r>
          </w:hyperlink>
        </w:p>
        <w:p w14:paraId="34202368" w14:textId="77777777" w:rsidR="00A845D2" w:rsidRPr="00F56442" w:rsidRDefault="00CB20D8" w:rsidP="009B0A17">
          <w:pPr>
            <w:pStyle w:val="TOC1"/>
            <w:spacing w:after="0"/>
            <w:ind w:firstLine="0"/>
            <w:rPr>
              <w:rFonts w:ascii="Times New Roman" w:hAnsi="Times New Roman"/>
              <w:noProof/>
              <w:sz w:val="23"/>
              <w:szCs w:val="23"/>
            </w:rPr>
          </w:pPr>
          <w:hyperlink w:anchor="_Toc417665717" w:history="1">
            <w:r w:rsidR="00A845D2" w:rsidRPr="00F56442">
              <w:rPr>
                <w:rStyle w:val="Hyperlink"/>
                <w:rFonts w:ascii="Times New Roman" w:hAnsi="Times New Roman"/>
                <w:noProof/>
                <w:sz w:val="23"/>
                <w:szCs w:val="23"/>
              </w:rPr>
              <w:t>Table 4. Explanatory variable 3: Equal educational content</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_Toc417665717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27</w:t>
            </w:r>
            <w:r w:rsidR="00A845D2" w:rsidRPr="00F56442">
              <w:rPr>
                <w:rFonts w:ascii="Times New Roman" w:hAnsi="Times New Roman"/>
                <w:noProof/>
                <w:webHidden/>
                <w:sz w:val="23"/>
                <w:szCs w:val="23"/>
              </w:rPr>
              <w:fldChar w:fldCharType="end"/>
            </w:r>
          </w:hyperlink>
        </w:p>
        <w:p w14:paraId="4FFB2ABE" w14:textId="77777777" w:rsidR="00A845D2" w:rsidRPr="00F56442" w:rsidRDefault="00CB20D8" w:rsidP="009B0A17">
          <w:pPr>
            <w:pStyle w:val="TOC1"/>
            <w:spacing w:after="0"/>
            <w:ind w:firstLine="0"/>
            <w:rPr>
              <w:rFonts w:ascii="Times New Roman" w:hAnsi="Times New Roman"/>
              <w:noProof/>
              <w:sz w:val="23"/>
              <w:szCs w:val="23"/>
            </w:rPr>
          </w:pPr>
          <w:hyperlink w:anchor="_Toc417665718" w:history="1">
            <w:r w:rsidR="00A845D2" w:rsidRPr="00F56442">
              <w:rPr>
                <w:rStyle w:val="Hyperlink"/>
                <w:rFonts w:ascii="Times New Roman" w:hAnsi="Times New Roman"/>
                <w:noProof/>
                <w:sz w:val="23"/>
                <w:szCs w:val="23"/>
              </w:rPr>
              <w:t>Table 5. Explanatory variable 4: pro-gender equality curricula</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_Toc417665718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27</w:t>
            </w:r>
            <w:r w:rsidR="00A845D2" w:rsidRPr="00F56442">
              <w:rPr>
                <w:rFonts w:ascii="Times New Roman" w:hAnsi="Times New Roman"/>
                <w:noProof/>
                <w:webHidden/>
                <w:sz w:val="23"/>
                <w:szCs w:val="23"/>
              </w:rPr>
              <w:fldChar w:fldCharType="end"/>
            </w:r>
          </w:hyperlink>
        </w:p>
        <w:p w14:paraId="71A38C51" w14:textId="77777777" w:rsidR="00A845D2" w:rsidRPr="00F56442" w:rsidRDefault="00CB20D8" w:rsidP="009B0A17">
          <w:pPr>
            <w:pStyle w:val="TOC1"/>
            <w:spacing w:after="0"/>
            <w:ind w:firstLine="0"/>
            <w:rPr>
              <w:rFonts w:ascii="Times New Roman" w:hAnsi="Times New Roman"/>
              <w:noProof/>
              <w:sz w:val="23"/>
              <w:szCs w:val="23"/>
            </w:rPr>
          </w:pPr>
          <w:hyperlink w:anchor="_Toc417665719" w:history="1">
            <w:r w:rsidR="00A845D2" w:rsidRPr="00F56442">
              <w:rPr>
                <w:rStyle w:val="Hyperlink"/>
                <w:rFonts w:ascii="Times New Roman" w:hAnsi="Times New Roman"/>
                <w:noProof/>
                <w:sz w:val="23"/>
                <w:szCs w:val="23"/>
              </w:rPr>
              <w:t>Table 6.</w:t>
            </w:r>
            <w:r w:rsidR="00A845D2" w:rsidRPr="00F56442">
              <w:rPr>
                <w:rStyle w:val="Hyperlink"/>
                <w:rFonts w:ascii="Times New Roman" w:hAnsi="Times New Roman"/>
                <w:b/>
                <w:noProof/>
                <w:sz w:val="23"/>
                <w:szCs w:val="23"/>
              </w:rPr>
              <w:t xml:space="preserve"> </w:t>
            </w:r>
            <w:r w:rsidR="00A845D2" w:rsidRPr="00F56442">
              <w:rPr>
                <w:rStyle w:val="Hyperlink"/>
                <w:rFonts w:ascii="Times New Roman" w:hAnsi="Times New Roman"/>
                <w:noProof/>
                <w:sz w:val="23"/>
                <w:szCs w:val="23"/>
              </w:rPr>
              <w:t>Effects of equal access to education on gender political equality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_Toc417665719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28</w:t>
            </w:r>
            <w:r w:rsidR="00A845D2" w:rsidRPr="00F56442">
              <w:rPr>
                <w:rFonts w:ascii="Times New Roman" w:hAnsi="Times New Roman"/>
                <w:noProof/>
                <w:webHidden/>
                <w:sz w:val="23"/>
                <w:szCs w:val="23"/>
              </w:rPr>
              <w:fldChar w:fldCharType="end"/>
            </w:r>
          </w:hyperlink>
        </w:p>
        <w:p w14:paraId="2A4B02B4" w14:textId="77777777" w:rsidR="00A845D2" w:rsidRPr="00F56442" w:rsidRDefault="00CB20D8" w:rsidP="009B0A17">
          <w:pPr>
            <w:pStyle w:val="TOC1"/>
            <w:spacing w:after="0"/>
            <w:ind w:firstLine="0"/>
            <w:rPr>
              <w:rFonts w:ascii="Times New Roman" w:hAnsi="Times New Roman"/>
              <w:noProof/>
              <w:sz w:val="23"/>
              <w:szCs w:val="23"/>
            </w:rPr>
          </w:pPr>
          <w:hyperlink w:anchor="_Toc417665720" w:history="1">
            <w:r w:rsidR="00A845D2" w:rsidRPr="00F56442">
              <w:rPr>
                <w:rStyle w:val="Hyperlink"/>
                <w:rFonts w:ascii="Times New Roman" w:hAnsi="Times New Roman"/>
                <w:noProof/>
                <w:sz w:val="23"/>
                <w:szCs w:val="23"/>
              </w:rPr>
              <w:t>Table 7. Effects of women’s educational attainment on gender political equality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_Toc417665720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29</w:t>
            </w:r>
            <w:r w:rsidR="00A845D2" w:rsidRPr="00F56442">
              <w:rPr>
                <w:rFonts w:ascii="Times New Roman" w:hAnsi="Times New Roman"/>
                <w:noProof/>
                <w:webHidden/>
                <w:sz w:val="23"/>
                <w:szCs w:val="23"/>
              </w:rPr>
              <w:fldChar w:fldCharType="end"/>
            </w:r>
          </w:hyperlink>
        </w:p>
        <w:p w14:paraId="1AB36FDC" w14:textId="77777777" w:rsidR="00A845D2" w:rsidRPr="00F56442" w:rsidRDefault="00CB20D8" w:rsidP="009B0A17">
          <w:pPr>
            <w:pStyle w:val="TOC1"/>
            <w:spacing w:after="0"/>
            <w:ind w:firstLine="0"/>
            <w:rPr>
              <w:rFonts w:ascii="Times New Roman" w:hAnsi="Times New Roman"/>
              <w:noProof/>
              <w:sz w:val="23"/>
              <w:szCs w:val="23"/>
            </w:rPr>
          </w:pPr>
          <w:hyperlink w:anchor="_Toc417665721" w:history="1">
            <w:r w:rsidR="00A845D2" w:rsidRPr="00F56442">
              <w:rPr>
                <w:rStyle w:val="Hyperlink"/>
                <w:rFonts w:ascii="Times New Roman" w:hAnsi="Times New Roman"/>
                <w:noProof/>
                <w:sz w:val="23"/>
                <w:szCs w:val="23"/>
              </w:rPr>
              <w:t>Table 8. Effects of equal content on gender political equality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_Toc417665721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30</w:t>
            </w:r>
            <w:r w:rsidR="00A845D2" w:rsidRPr="00F56442">
              <w:rPr>
                <w:rFonts w:ascii="Times New Roman" w:hAnsi="Times New Roman"/>
                <w:noProof/>
                <w:webHidden/>
                <w:sz w:val="23"/>
                <w:szCs w:val="23"/>
              </w:rPr>
              <w:fldChar w:fldCharType="end"/>
            </w:r>
          </w:hyperlink>
        </w:p>
        <w:p w14:paraId="70D714CC" w14:textId="77777777" w:rsidR="00A845D2" w:rsidRPr="00F56442" w:rsidRDefault="00CB20D8" w:rsidP="009B0A17">
          <w:pPr>
            <w:pStyle w:val="TOC1"/>
            <w:spacing w:after="0"/>
            <w:ind w:firstLine="0"/>
            <w:rPr>
              <w:rFonts w:ascii="Times New Roman" w:hAnsi="Times New Roman"/>
              <w:noProof/>
              <w:sz w:val="23"/>
              <w:szCs w:val="23"/>
            </w:rPr>
          </w:pPr>
          <w:hyperlink w:anchor="_Toc417665722" w:history="1">
            <w:r w:rsidR="00A845D2" w:rsidRPr="00F56442">
              <w:rPr>
                <w:rStyle w:val="Hyperlink"/>
                <w:rFonts w:ascii="Times New Roman" w:hAnsi="Times New Roman"/>
                <w:noProof/>
                <w:sz w:val="23"/>
                <w:szCs w:val="23"/>
              </w:rPr>
              <w:t>Table 9. Effect of pro-gender equality curricula</w:t>
            </w:r>
            <w:r w:rsidR="00A845D2" w:rsidRPr="00F56442">
              <w:rPr>
                <w:rStyle w:val="Hyperlink"/>
                <w:rFonts w:ascii="Times New Roman" w:hAnsi="Times New Roman"/>
                <w:b/>
                <w:noProof/>
                <w:sz w:val="23"/>
                <w:szCs w:val="23"/>
              </w:rPr>
              <w:t xml:space="preserve"> </w:t>
            </w:r>
            <w:r w:rsidR="00A845D2" w:rsidRPr="00F56442">
              <w:rPr>
                <w:rStyle w:val="Hyperlink"/>
                <w:rFonts w:ascii="Times New Roman" w:hAnsi="Times New Roman"/>
                <w:noProof/>
                <w:sz w:val="23"/>
                <w:szCs w:val="23"/>
              </w:rPr>
              <w:t>gender political equality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_Toc417665722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31</w:t>
            </w:r>
            <w:r w:rsidR="00A845D2" w:rsidRPr="00F56442">
              <w:rPr>
                <w:rFonts w:ascii="Times New Roman" w:hAnsi="Times New Roman"/>
                <w:noProof/>
                <w:webHidden/>
                <w:sz w:val="23"/>
                <w:szCs w:val="23"/>
              </w:rPr>
              <w:fldChar w:fldCharType="end"/>
            </w:r>
          </w:hyperlink>
        </w:p>
        <w:p w14:paraId="0645DA10" w14:textId="77777777" w:rsidR="00A845D2" w:rsidRPr="00F56442" w:rsidRDefault="00CB20D8" w:rsidP="009B0A17">
          <w:pPr>
            <w:pStyle w:val="TOC1"/>
            <w:spacing w:after="0"/>
            <w:ind w:firstLine="0"/>
            <w:rPr>
              <w:rFonts w:ascii="Times New Roman" w:hAnsi="Times New Roman"/>
              <w:noProof/>
              <w:sz w:val="23"/>
              <w:szCs w:val="23"/>
            </w:rPr>
          </w:pPr>
          <w:hyperlink w:anchor="_Toc417665723" w:history="1">
            <w:r w:rsidR="00A845D2" w:rsidRPr="00F56442">
              <w:rPr>
                <w:rStyle w:val="Hyperlink"/>
                <w:rFonts w:ascii="Times New Roman" w:hAnsi="Times New Roman"/>
                <w:noProof/>
                <w:sz w:val="23"/>
                <w:szCs w:val="23"/>
              </w:rPr>
              <w:t>Table 10. Univariate statistics for control variables</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_Toc417665723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32</w:t>
            </w:r>
            <w:r w:rsidR="00A845D2" w:rsidRPr="00F56442">
              <w:rPr>
                <w:rFonts w:ascii="Times New Roman" w:hAnsi="Times New Roman"/>
                <w:noProof/>
                <w:webHidden/>
                <w:sz w:val="23"/>
                <w:szCs w:val="23"/>
              </w:rPr>
              <w:fldChar w:fldCharType="end"/>
            </w:r>
          </w:hyperlink>
        </w:p>
        <w:p w14:paraId="40CB4658" w14:textId="77777777" w:rsidR="00A845D2" w:rsidRPr="00F56442" w:rsidRDefault="00CB20D8" w:rsidP="009B0A17">
          <w:pPr>
            <w:pStyle w:val="TOC1"/>
            <w:spacing w:after="0"/>
            <w:ind w:firstLine="0"/>
            <w:rPr>
              <w:rFonts w:ascii="Times New Roman" w:hAnsi="Times New Roman"/>
              <w:noProof/>
              <w:sz w:val="23"/>
              <w:szCs w:val="23"/>
            </w:rPr>
          </w:pPr>
          <w:hyperlink w:anchor="_Toc417665724" w:history="1">
            <w:r w:rsidR="00A845D2" w:rsidRPr="00F56442">
              <w:rPr>
                <w:rStyle w:val="Hyperlink"/>
                <w:rFonts w:ascii="Times New Roman" w:hAnsi="Times New Roman"/>
                <w:b/>
                <w:noProof/>
                <w:sz w:val="23"/>
                <w:szCs w:val="23"/>
              </w:rPr>
              <w:t>Bibliography</w:t>
            </w:r>
            <w:r w:rsidR="00A845D2" w:rsidRPr="00F56442">
              <w:rPr>
                <w:rFonts w:ascii="Times New Roman" w:hAnsi="Times New Roman"/>
                <w:noProof/>
                <w:webHidden/>
                <w:sz w:val="23"/>
                <w:szCs w:val="23"/>
              </w:rPr>
              <w:tab/>
            </w:r>
            <w:r w:rsidR="00A845D2" w:rsidRPr="00F56442">
              <w:rPr>
                <w:rFonts w:ascii="Times New Roman" w:hAnsi="Times New Roman"/>
                <w:noProof/>
                <w:webHidden/>
                <w:sz w:val="23"/>
                <w:szCs w:val="23"/>
              </w:rPr>
              <w:fldChar w:fldCharType="begin"/>
            </w:r>
            <w:r w:rsidR="00A845D2" w:rsidRPr="00F56442">
              <w:rPr>
                <w:rFonts w:ascii="Times New Roman" w:hAnsi="Times New Roman"/>
                <w:noProof/>
                <w:webHidden/>
                <w:sz w:val="23"/>
                <w:szCs w:val="23"/>
              </w:rPr>
              <w:instrText xml:space="preserve"> PAGEREF _Toc417665724 \h </w:instrText>
            </w:r>
            <w:r w:rsidR="00A845D2" w:rsidRPr="00F56442">
              <w:rPr>
                <w:rFonts w:ascii="Times New Roman" w:hAnsi="Times New Roman"/>
                <w:noProof/>
                <w:webHidden/>
                <w:sz w:val="23"/>
                <w:szCs w:val="23"/>
              </w:rPr>
            </w:r>
            <w:r w:rsidR="00A845D2" w:rsidRPr="00F56442">
              <w:rPr>
                <w:rFonts w:ascii="Times New Roman" w:hAnsi="Times New Roman"/>
                <w:noProof/>
                <w:webHidden/>
                <w:sz w:val="23"/>
                <w:szCs w:val="23"/>
              </w:rPr>
              <w:fldChar w:fldCharType="separate"/>
            </w:r>
            <w:r w:rsidR="00A845D2" w:rsidRPr="00F56442">
              <w:rPr>
                <w:rFonts w:ascii="Times New Roman" w:hAnsi="Times New Roman"/>
                <w:noProof/>
                <w:webHidden/>
                <w:sz w:val="23"/>
                <w:szCs w:val="23"/>
              </w:rPr>
              <w:t>33</w:t>
            </w:r>
            <w:r w:rsidR="00A845D2" w:rsidRPr="00F56442">
              <w:rPr>
                <w:rFonts w:ascii="Times New Roman" w:hAnsi="Times New Roman"/>
                <w:noProof/>
                <w:webHidden/>
                <w:sz w:val="23"/>
                <w:szCs w:val="23"/>
              </w:rPr>
              <w:fldChar w:fldCharType="end"/>
            </w:r>
          </w:hyperlink>
        </w:p>
        <w:p w14:paraId="42D9D454" w14:textId="77777777" w:rsidR="003E736B" w:rsidRPr="00F56442" w:rsidRDefault="00A949D6" w:rsidP="009B0A17">
          <w:pPr>
            <w:ind w:firstLine="0"/>
            <w:rPr>
              <w:rFonts w:ascii="Times New Roman" w:hAnsi="Times New Roman" w:cs="Times New Roman"/>
              <w:b/>
              <w:bCs/>
              <w:noProof/>
              <w:sz w:val="23"/>
              <w:szCs w:val="23"/>
            </w:rPr>
          </w:pPr>
          <w:r w:rsidRPr="00F56442">
            <w:rPr>
              <w:rFonts w:ascii="Times New Roman" w:hAnsi="Times New Roman" w:cs="Times New Roman"/>
              <w:b/>
              <w:bCs/>
              <w:noProof/>
              <w:sz w:val="23"/>
              <w:szCs w:val="23"/>
            </w:rPr>
            <w:fldChar w:fldCharType="end"/>
          </w:r>
        </w:p>
      </w:sdtContent>
    </w:sdt>
    <w:p w14:paraId="39B38477" w14:textId="77777777" w:rsidR="00A949D6" w:rsidRPr="0052481E" w:rsidRDefault="00A949D6" w:rsidP="00A949D6">
      <w:pPr>
        <w:pStyle w:val="Heading1"/>
        <w:ind w:firstLine="0"/>
        <w:rPr>
          <w:rFonts w:ascii="Times New Roman" w:hAnsi="Times New Roman" w:cs="Times New Roman"/>
        </w:rPr>
      </w:pPr>
      <w:bookmarkStart w:id="1" w:name="_Toc417665694"/>
      <w:r w:rsidRPr="0052481E">
        <w:rPr>
          <w:rFonts w:ascii="Times New Roman" w:hAnsi="Times New Roman" w:cs="Times New Roman"/>
        </w:rPr>
        <w:lastRenderedPageBreak/>
        <w:t>I. Introduction</w:t>
      </w:r>
      <w:bookmarkEnd w:id="1"/>
    </w:p>
    <w:p w14:paraId="36ED9CED" w14:textId="77777777" w:rsidR="00A949D6" w:rsidRPr="002A3CEF" w:rsidRDefault="00A949D6" w:rsidP="00A949D6">
      <w:pPr>
        <w:rPr>
          <w:rFonts w:ascii="Times New Roman" w:hAnsi="Times New Roman" w:cs="Times New Roman"/>
          <w:sz w:val="10"/>
          <w:szCs w:val="10"/>
        </w:rPr>
      </w:pPr>
    </w:p>
    <w:p w14:paraId="54AA05D1" w14:textId="5EAF30CE" w:rsidR="00B273FE" w:rsidRPr="00726381" w:rsidRDefault="00A949D6" w:rsidP="00870DB9">
      <w:pPr>
        <w:rPr>
          <w:rFonts w:ascii="Times New Roman" w:hAnsi="Times New Roman" w:cs="Times New Roman"/>
          <w:sz w:val="24"/>
          <w:szCs w:val="24"/>
        </w:rPr>
      </w:pPr>
      <w:r w:rsidRPr="00FD6311">
        <w:rPr>
          <w:rFonts w:ascii="Times New Roman" w:hAnsi="Times New Roman" w:cs="Times New Roman"/>
          <w:sz w:val="24"/>
          <w:szCs w:val="24"/>
        </w:rPr>
        <w:t xml:space="preserve">“Where women are more </w:t>
      </w:r>
      <w:r w:rsidRPr="00726381">
        <w:rPr>
          <w:rFonts w:ascii="Times New Roman" w:hAnsi="Times New Roman" w:cs="Times New Roman"/>
          <w:sz w:val="24"/>
          <w:szCs w:val="24"/>
        </w:rPr>
        <w:t>educated and empowered, economies are more productive and strong. Where women are fully represented, societies are more peaceful and stable” (UNSC 2013).  This quotation from U.N.’s Secretary General Ban Ki-Moon illustrates the importance and influence education can have toward women’s equality</w:t>
      </w:r>
      <w:r w:rsidR="004B00A1">
        <w:rPr>
          <w:rFonts w:ascii="Times New Roman" w:hAnsi="Times New Roman" w:cs="Times New Roman"/>
          <w:sz w:val="24"/>
          <w:szCs w:val="24"/>
        </w:rPr>
        <w:t>,</w:t>
      </w:r>
      <w:r w:rsidRPr="00726381">
        <w:rPr>
          <w:rFonts w:ascii="Times New Roman" w:hAnsi="Times New Roman" w:cs="Times New Roman"/>
          <w:sz w:val="24"/>
          <w:szCs w:val="24"/>
        </w:rPr>
        <w:t xml:space="preserve"> and toward making societies prosperous. Education is a key source of empowerment for women as it provides them with the tools necessary to become a global resource</w:t>
      </w:r>
      <w:r w:rsidRPr="00726381">
        <w:rPr>
          <w:rFonts w:ascii="Times New Roman" w:hAnsi="Times New Roman" w:cs="Times New Roman"/>
          <w:i/>
          <w:sz w:val="24"/>
          <w:szCs w:val="24"/>
        </w:rPr>
        <w:t xml:space="preserve"> </w:t>
      </w:r>
      <w:r w:rsidRPr="00726381">
        <w:rPr>
          <w:rFonts w:ascii="Times New Roman" w:hAnsi="Times New Roman" w:cs="Times New Roman"/>
          <w:sz w:val="24"/>
          <w:szCs w:val="24"/>
        </w:rPr>
        <w:t>(USNC 2013)</w:t>
      </w:r>
      <w:r w:rsidRPr="00726381">
        <w:rPr>
          <w:rFonts w:ascii="Times New Roman" w:hAnsi="Times New Roman" w:cs="Times New Roman"/>
          <w:i/>
          <w:sz w:val="24"/>
          <w:szCs w:val="24"/>
        </w:rPr>
        <w:t xml:space="preserve">. </w:t>
      </w:r>
      <w:r w:rsidRPr="00726381">
        <w:rPr>
          <w:rFonts w:ascii="Times New Roman" w:hAnsi="Times New Roman" w:cs="Times New Roman"/>
          <w:sz w:val="24"/>
          <w:szCs w:val="24"/>
        </w:rPr>
        <w:t xml:space="preserve">Therefore, if the assertion that investing in girls and women’s education is the catalyst for equality and democracy, can the dimensions of education lead to more parity in representation of women in politics? </w:t>
      </w:r>
    </w:p>
    <w:p w14:paraId="19ADF4FA" w14:textId="796C986B" w:rsidR="00A949D6" w:rsidRPr="00E31D65" w:rsidRDefault="00A949D6" w:rsidP="0038682A">
      <w:pPr>
        <w:pStyle w:val="CommentText"/>
        <w:spacing w:after="0" w:line="360" w:lineRule="auto"/>
        <w:ind w:firstLine="720"/>
        <w:rPr>
          <w:rFonts w:ascii="Times New Roman" w:hAnsi="Times New Roman" w:cs="Times New Roman"/>
          <w:sz w:val="24"/>
          <w:szCs w:val="24"/>
        </w:rPr>
      </w:pPr>
      <w:r w:rsidRPr="00726381">
        <w:rPr>
          <w:rFonts w:ascii="Times New Roman" w:hAnsi="Times New Roman" w:cs="Times New Roman"/>
          <w:sz w:val="24"/>
          <w:szCs w:val="24"/>
        </w:rPr>
        <w:t>This essa</w:t>
      </w:r>
      <w:r w:rsidR="006343BA" w:rsidRPr="00726381">
        <w:rPr>
          <w:rFonts w:ascii="Times New Roman" w:hAnsi="Times New Roman" w:cs="Times New Roman"/>
          <w:sz w:val="24"/>
          <w:szCs w:val="24"/>
        </w:rPr>
        <w:t xml:space="preserve">y seeks to answer the question: </w:t>
      </w:r>
      <w:r w:rsidR="00665A67">
        <w:rPr>
          <w:rFonts w:ascii="Times New Roman" w:hAnsi="Times New Roman" w:cs="Times New Roman"/>
          <w:sz w:val="24"/>
          <w:szCs w:val="24"/>
        </w:rPr>
        <w:t>“</w:t>
      </w:r>
      <w:r w:rsidR="00023628" w:rsidRPr="00726381">
        <w:rPr>
          <w:rFonts w:ascii="Times New Roman" w:hAnsi="Times New Roman" w:cs="Times New Roman"/>
          <w:sz w:val="24"/>
          <w:szCs w:val="24"/>
        </w:rPr>
        <w:t>do the dimensions of</w:t>
      </w:r>
      <w:r w:rsidRPr="00726381">
        <w:rPr>
          <w:rFonts w:ascii="Times New Roman" w:hAnsi="Times New Roman" w:cs="Times New Roman"/>
          <w:sz w:val="24"/>
          <w:szCs w:val="24"/>
        </w:rPr>
        <w:t xml:space="preserve"> education </w:t>
      </w:r>
      <w:r w:rsidR="00E63883">
        <w:rPr>
          <w:rFonts w:ascii="Times New Roman" w:hAnsi="Times New Roman" w:cs="Times New Roman"/>
          <w:sz w:val="24"/>
          <w:szCs w:val="24"/>
        </w:rPr>
        <w:t>e</w:t>
      </w:r>
      <w:r w:rsidR="006D1CAE" w:rsidRPr="00726381">
        <w:rPr>
          <w:rFonts w:ascii="Times New Roman" w:hAnsi="Times New Roman" w:cs="Times New Roman"/>
          <w:sz w:val="24"/>
          <w:szCs w:val="24"/>
        </w:rPr>
        <w:t>ffect</w:t>
      </w:r>
      <w:r w:rsidRPr="00726381">
        <w:rPr>
          <w:rFonts w:ascii="Times New Roman" w:hAnsi="Times New Roman" w:cs="Times New Roman"/>
          <w:sz w:val="24"/>
          <w:szCs w:val="24"/>
        </w:rPr>
        <w:t xml:space="preserve"> gender political equality </w:t>
      </w:r>
      <w:r w:rsidR="00A050B8" w:rsidRPr="00726381">
        <w:rPr>
          <w:rFonts w:ascii="Times New Roman" w:hAnsi="Times New Roman" w:cs="Times New Roman"/>
          <w:sz w:val="24"/>
          <w:szCs w:val="24"/>
        </w:rPr>
        <w:t>across</w:t>
      </w:r>
      <w:r w:rsidRPr="00726381">
        <w:rPr>
          <w:rFonts w:ascii="Times New Roman" w:hAnsi="Times New Roman" w:cs="Times New Roman"/>
          <w:sz w:val="24"/>
          <w:szCs w:val="24"/>
        </w:rPr>
        <w:t xml:space="preserve"> democratic nations?</w:t>
      </w:r>
      <w:r w:rsidR="00665A67">
        <w:rPr>
          <w:rFonts w:ascii="Times New Roman" w:hAnsi="Times New Roman" w:cs="Times New Roman"/>
          <w:sz w:val="24"/>
          <w:szCs w:val="24"/>
        </w:rPr>
        <w:t>”</w:t>
      </w:r>
      <w:r w:rsidRPr="00726381">
        <w:rPr>
          <w:rFonts w:ascii="Times New Roman" w:hAnsi="Times New Roman" w:cs="Times New Roman"/>
          <w:sz w:val="24"/>
          <w:szCs w:val="24"/>
        </w:rPr>
        <w:t xml:space="preserve"> Currently, women are restrained by social misconceptions of their roles, and are excluded from fair treatment in the public and private spheres as well as the academic and political sph</w:t>
      </w:r>
      <w:r w:rsidR="00F4095C">
        <w:rPr>
          <w:rFonts w:ascii="Times New Roman" w:hAnsi="Times New Roman" w:cs="Times New Roman"/>
          <w:sz w:val="24"/>
          <w:szCs w:val="24"/>
        </w:rPr>
        <w:t>eres. Women are ill-represented</w:t>
      </w:r>
      <w:r w:rsidRPr="00726381">
        <w:rPr>
          <w:rFonts w:ascii="Times New Roman" w:hAnsi="Times New Roman" w:cs="Times New Roman"/>
          <w:sz w:val="24"/>
          <w:szCs w:val="24"/>
        </w:rPr>
        <w:t xml:space="preserve"> in the political arena illustrating the serious gender gaps </w:t>
      </w:r>
      <w:r w:rsidR="00415731">
        <w:rPr>
          <w:rFonts w:ascii="Times New Roman" w:hAnsi="Times New Roman" w:cs="Times New Roman"/>
          <w:sz w:val="24"/>
          <w:szCs w:val="24"/>
        </w:rPr>
        <w:t xml:space="preserve">that persist. </w:t>
      </w:r>
      <w:r w:rsidR="00C73E86" w:rsidRPr="00726381">
        <w:rPr>
          <w:rFonts w:ascii="Times New Roman" w:hAnsi="Times New Roman" w:cs="Times New Roman"/>
          <w:sz w:val="24"/>
          <w:szCs w:val="24"/>
        </w:rPr>
        <w:t>The essay explores the links between education and the profound discrepancies i</w:t>
      </w:r>
      <w:r w:rsidR="00D2509A">
        <w:rPr>
          <w:rFonts w:ascii="Times New Roman" w:hAnsi="Times New Roman" w:cs="Times New Roman"/>
          <w:sz w:val="24"/>
          <w:szCs w:val="24"/>
        </w:rPr>
        <w:t xml:space="preserve">n representation in government; </w:t>
      </w:r>
      <w:r w:rsidR="00EB32A8">
        <w:rPr>
          <w:rFonts w:ascii="Times New Roman" w:hAnsi="Times New Roman" w:cs="Times New Roman"/>
          <w:sz w:val="24"/>
          <w:szCs w:val="24"/>
        </w:rPr>
        <w:t>b</w:t>
      </w:r>
      <w:r w:rsidR="00665876" w:rsidRPr="00F60E70">
        <w:rPr>
          <w:rFonts w:ascii="Times New Roman" w:hAnsi="Times New Roman" w:cs="Times New Roman"/>
          <w:sz w:val="24"/>
          <w:szCs w:val="24"/>
        </w:rPr>
        <w:t xml:space="preserve">uilding on insights from existing literature and </w:t>
      </w:r>
      <w:r w:rsidR="00DA75BD">
        <w:rPr>
          <w:rFonts w:ascii="Times New Roman" w:hAnsi="Times New Roman" w:cs="Times New Roman"/>
          <w:sz w:val="24"/>
          <w:szCs w:val="24"/>
        </w:rPr>
        <w:t>introducing a new data set</w:t>
      </w:r>
      <w:r w:rsidR="00CF3D1E">
        <w:rPr>
          <w:rFonts w:ascii="Times New Roman" w:hAnsi="Times New Roman" w:cs="Times New Roman"/>
          <w:sz w:val="24"/>
          <w:szCs w:val="24"/>
        </w:rPr>
        <w:t>,</w:t>
      </w:r>
      <w:r w:rsidR="00DA75BD">
        <w:rPr>
          <w:rFonts w:ascii="Times New Roman" w:hAnsi="Times New Roman" w:cs="Times New Roman"/>
          <w:sz w:val="24"/>
          <w:szCs w:val="24"/>
        </w:rPr>
        <w:t xml:space="preserve"> this paper t</w:t>
      </w:r>
      <w:r w:rsidR="00665876" w:rsidRPr="00F60E70">
        <w:rPr>
          <w:rFonts w:ascii="Times New Roman" w:hAnsi="Times New Roman" w:cs="Times New Roman"/>
          <w:sz w:val="24"/>
          <w:szCs w:val="24"/>
        </w:rPr>
        <w:t>est</w:t>
      </w:r>
      <w:r w:rsidR="00DA75BD">
        <w:rPr>
          <w:rFonts w:ascii="Times New Roman" w:hAnsi="Times New Roman" w:cs="Times New Roman"/>
          <w:sz w:val="24"/>
          <w:szCs w:val="24"/>
        </w:rPr>
        <w:t>s</w:t>
      </w:r>
      <w:r w:rsidR="00665876" w:rsidRPr="00F60E70">
        <w:rPr>
          <w:rFonts w:ascii="Times New Roman" w:hAnsi="Times New Roman" w:cs="Times New Roman"/>
          <w:sz w:val="24"/>
          <w:szCs w:val="24"/>
        </w:rPr>
        <w:t xml:space="preserve"> four hypotheses</w:t>
      </w:r>
      <w:r w:rsidR="003260F9" w:rsidRPr="00F60E70">
        <w:rPr>
          <w:rFonts w:ascii="Times New Roman" w:hAnsi="Times New Roman" w:cs="Times New Roman"/>
          <w:sz w:val="24"/>
          <w:szCs w:val="24"/>
        </w:rPr>
        <w:t xml:space="preserve"> regarding </w:t>
      </w:r>
      <w:r w:rsidR="003D3454">
        <w:rPr>
          <w:rFonts w:ascii="Times New Roman" w:hAnsi="Times New Roman" w:cs="Times New Roman"/>
          <w:sz w:val="24"/>
          <w:szCs w:val="24"/>
        </w:rPr>
        <w:t>the effect</w:t>
      </w:r>
      <w:r w:rsidR="00F94B15">
        <w:rPr>
          <w:rFonts w:ascii="Times New Roman" w:hAnsi="Times New Roman" w:cs="Times New Roman"/>
          <w:sz w:val="24"/>
          <w:szCs w:val="24"/>
        </w:rPr>
        <w:t>s</w:t>
      </w:r>
      <w:r w:rsidR="003D3454">
        <w:rPr>
          <w:rFonts w:ascii="Times New Roman" w:hAnsi="Times New Roman" w:cs="Times New Roman"/>
          <w:sz w:val="24"/>
          <w:szCs w:val="24"/>
        </w:rPr>
        <w:t xml:space="preserve"> of </w:t>
      </w:r>
      <w:r w:rsidR="003260F9" w:rsidRPr="00F60E70">
        <w:rPr>
          <w:rFonts w:ascii="Times New Roman" w:hAnsi="Times New Roman" w:cs="Times New Roman"/>
          <w:sz w:val="24"/>
          <w:szCs w:val="24"/>
        </w:rPr>
        <w:t>access, attainment, equal educational content, and pro-gender equality curricu</w:t>
      </w:r>
      <w:r w:rsidR="00064417">
        <w:rPr>
          <w:rFonts w:ascii="Times New Roman" w:hAnsi="Times New Roman" w:cs="Times New Roman"/>
          <w:sz w:val="24"/>
          <w:szCs w:val="24"/>
        </w:rPr>
        <w:t xml:space="preserve">lums on gender political equality. </w:t>
      </w:r>
    </w:p>
    <w:p w14:paraId="419BCA53" w14:textId="1AECF038" w:rsidR="00A949D6" w:rsidRPr="00FD6311" w:rsidRDefault="00A949D6" w:rsidP="00680324">
      <w:pPr>
        <w:pStyle w:val="ListParagraph"/>
        <w:widowControl w:val="0"/>
        <w:autoSpaceDE w:val="0"/>
        <w:autoSpaceDN w:val="0"/>
        <w:adjustRightInd w:val="0"/>
        <w:ind w:left="0"/>
        <w:rPr>
          <w:rFonts w:ascii="Times New Roman" w:hAnsi="Times New Roman" w:cs="Times New Roman"/>
        </w:rPr>
      </w:pPr>
      <w:r w:rsidRPr="00FD6311">
        <w:rPr>
          <w:rFonts w:ascii="Times New Roman" w:hAnsi="Times New Roman" w:cs="Times New Roman"/>
          <w:sz w:val="24"/>
          <w:szCs w:val="24"/>
        </w:rPr>
        <w:t xml:space="preserve">The concepts of both gender equality and political equality are important because they are both serious topics of </w:t>
      </w:r>
      <w:r w:rsidR="00E21A8A">
        <w:rPr>
          <w:rFonts w:ascii="Times New Roman" w:hAnsi="Times New Roman" w:cs="Times New Roman"/>
          <w:sz w:val="24"/>
          <w:szCs w:val="24"/>
        </w:rPr>
        <w:t>conversation</w:t>
      </w:r>
      <w:r w:rsidRPr="00FD6311">
        <w:rPr>
          <w:rFonts w:ascii="Times New Roman" w:hAnsi="Times New Roman" w:cs="Times New Roman"/>
          <w:sz w:val="24"/>
          <w:szCs w:val="24"/>
        </w:rPr>
        <w:t xml:space="preserve"> in the political and academic sphere</w:t>
      </w:r>
      <w:r w:rsidR="008E0A9B">
        <w:rPr>
          <w:rFonts w:ascii="Times New Roman" w:hAnsi="Times New Roman" w:cs="Times New Roman"/>
          <w:sz w:val="24"/>
          <w:szCs w:val="24"/>
        </w:rPr>
        <w:t>,</w:t>
      </w:r>
      <w:r w:rsidRPr="00FD6311">
        <w:rPr>
          <w:rFonts w:ascii="Times New Roman" w:hAnsi="Times New Roman" w:cs="Times New Roman"/>
          <w:sz w:val="24"/>
          <w:szCs w:val="24"/>
        </w:rPr>
        <w:t xml:space="preserve"> on the domestic and global level. Gender and political ine</w:t>
      </w:r>
      <w:r w:rsidR="00C048F2">
        <w:rPr>
          <w:rFonts w:ascii="Times New Roman" w:hAnsi="Times New Roman" w:cs="Times New Roman"/>
          <w:sz w:val="24"/>
          <w:szCs w:val="24"/>
        </w:rPr>
        <w:t>quality among democratic nation-</w:t>
      </w:r>
      <w:r w:rsidRPr="00FD6311">
        <w:rPr>
          <w:rFonts w:ascii="Times New Roman" w:hAnsi="Times New Roman" w:cs="Times New Roman"/>
          <w:sz w:val="24"/>
          <w:szCs w:val="24"/>
        </w:rPr>
        <w:t xml:space="preserve">states </w:t>
      </w:r>
      <w:r w:rsidR="007B25E5">
        <w:rPr>
          <w:rFonts w:ascii="Times New Roman" w:hAnsi="Times New Roman" w:cs="Times New Roman"/>
          <w:sz w:val="24"/>
          <w:szCs w:val="24"/>
        </w:rPr>
        <w:t>are</w:t>
      </w:r>
      <w:r w:rsidRPr="00FD6311">
        <w:rPr>
          <w:rFonts w:ascii="Times New Roman" w:hAnsi="Times New Roman" w:cs="Times New Roman"/>
          <w:sz w:val="24"/>
          <w:szCs w:val="24"/>
        </w:rPr>
        <w:t xml:space="preserve"> issue</w:t>
      </w:r>
      <w:r w:rsidR="007B25E5">
        <w:rPr>
          <w:rFonts w:ascii="Times New Roman" w:hAnsi="Times New Roman" w:cs="Times New Roman"/>
          <w:sz w:val="24"/>
          <w:szCs w:val="24"/>
        </w:rPr>
        <w:t>s</w:t>
      </w:r>
      <w:r w:rsidRPr="00FD6311">
        <w:rPr>
          <w:rFonts w:ascii="Times New Roman" w:hAnsi="Times New Roman" w:cs="Times New Roman"/>
          <w:sz w:val="24"/>
          <w:szCs w:val="24"/>
        </w:rPr>
        <w:t xml:space="preserve"> that demand </w:t>
      </w:r>
      <w:r w:rsidR="00D95BB8">
        <w:rPr>
          <w:rFonts w:ascii="Times New Roman" w:hAnsi="Times New Roman" w:cs="Times New Roman"/>
          <w:sz w:val="24"/>
          <w:szCs w:val="24"/>
        </w:rPr>
        <w:t>the greatest</w:t>
      </w:r>
      <w:r w:rsidRPr="00FD6311">
        <w:rPr>
          <w:rFonts w:ascii="Times New Roman" w:hAnsi="Times New Roman" w:cs="Times New Roman"/>
          <w:sz w:val="24"/>
          <w:szCs w:val="24"/>
        </w:rPr>
        <w:t xml:space="preserve"> attention as </w:t>
      </w:r>
      <w:r w:rsidR="00DB1647">
        <w:rPr>
          <w:rFonts w:ascii="Times New Roman" w:hAnsi="Times New Roman" w:cs="Times New Roman"/>
          <w:sz w:val="24"/>
          <w:szCs w:val="24"/>
        </w:rPr>
        <w:t>they impede</w:t>
      </w:r>
      <w:r w:rsidRPr="00FD6311">
        <w:rPr>
          <w:rFonts w:ascii="Times New Roman" w:hAnsi="Times New Roman" w:cs="Times New Roman"/>
          <w:sz w:val="24"/>
          <w:szCs w:val="24"/>
        </w:rPr>
        <w:t xml:space="preserve"> on the very principle of citizenship, which is the foundation of democracy (Verba 2001). As CNN reporter Paula Geroni CNN illustrates, “there is no democracy without freedom,” and there is no freedom without </w:t>
      </w:r>
      <w:r w:rsidRPr="00FD6311">
        <w:rPr>
          <w:rFonts w:ascii="Times New Roman" w:hAnsi="Times New Roman" w:cs="Times New Roman"/>
          <w:i/>
          <w:sz w:val="24"/>
          <w:szCs w:val="24"/>
        </w:rPr>
        <w:t xml:space="preserve">gender </w:t>
      </w:r>
      <w:r w:rsidRPr="00FD6311">
        <w:rPr>
          <w:rFonts w:ascii="Times New Roman" w:hAnsi="Times New Roman" w:cs="Times New Roman"/>
          <w:sz w:val="24"/>
          <w:szCs w:val="24"/>
        </w:rPr>
        <w:t>political equality (2015). As a result, when democracies allow discrimination of any kind against its citizens based on any of their unique characteristics</w:t>
      </w:r>
      <w:r w:rsidR="00C048F2">
        <w:rPr>
          <w:rFonts w:ascii="Times New Roman" w:hAnsi="Times New Roman" w:cs="Times New Roman"/>
          <w:sz w:val="24"/>
          <w:szCs w:val="24"/>
        </w:rPr>
        <w:t>,</w:t>
      </w:r>
      <w:r w:rsidRPr="00FD6311">
        <w:rPr>
          <w:rFonts w:ascii="Times New Roman" w:hAnsi="Times New Roman" w:cs="Times New Roman"/>
          <w:sz w:val="24"/>
          <w:szCs w:val="24"/>
        </w:rPr>
        <w:t xml:space="preserve"> it challenges the credibility of a democracy. Subsequently, when democracies, like th</w:t>
      </w:r>
      <w:r w:rsidR="00324977">
        <w:rPr>
          <w:rFonts w:ascii="Times New Roman" w:hAnsi="Times New Roman" w:cs="Times New Roman"/>
          <w:sz w:val="24"/>
          <w:szCs w:val="24"/>
        </w:rPr>
        <w:t xml:space="preserve">e United States, </w:t>
      </w:r>
      <w:r w:rsidRPr="00FD6311">
        <w:rPr>
          <w:rFonts w:ascii="Times New Roman" w:hAnsi="Times New Roman" w:cs="Times New Roman"/>
          <w:sz w:val="24"/>
          <w:szCs w:val="24"/>
        </w:rPr>
        <w:t>who</w:t>
      </w:r>
      <w:r w:rsidR="00ED2F15">
        <w:rPr>
          <w:rFonts w:ascii="Times New Roman" w:hAnsi="Times New Roman" w:cs="Times New Roman"/>
          <w:sz w:val="24"/>
          <w:szCs w:val="24"/>
        </w:rPr>
        <w:t xml:space="preserve"> have political gender gaps of 6</w:t>
      </w:r>
      <w:r w:rsidRPr="00FD6311">
        <w:rPr>
          <w:rFonts w:ascii="Times New Roman" w:hAnsi="Times New Roman" w:cs="Times New Roman"/>
          <w:sz w:val="24"/>
          <w:szCs w:val="24"/>
        </w:rPr>
        <w:t xml:space="preserve">0% (80% male) in government, these are states </w:t>
      </w:r>
      <w:r w:rsidR="00324977">
        <w:rPr>
          <w:rFonts w:ascii="Times New Roman" w:hAnsi="Times New Roman" w:cs="Times New Roman"/>
          <w:sz w:val="24"/>
          <w:szCs w:val="24"/>
        </w:rPr>
        <w:t>where the</w:t>
      </w:r>
      <w:r w:rsidR="00B14020">
        <w:rPr>
          <w:rFonts w:ascii="Times New Roman" w:hAnsi="Times New Roman" w:cs="Times New Roman"/>
          <w:sz w:val="24"/>
          <w:szCs w:val="24"/>
        </w:rPr>
        <w:t xml:space="preserve"> decision-</w:t>
      </w:r>
      <w:r w:rsidRPr="00FD6311">
        <w:rPr>
          <w:rFonts w:ascii="Times New Roman" w:hAnsi="Times New Roman" w:cs="Times New Roman"/>
          <w:sz w:val="24"/>
          <w:szCs w:val="24"/>
        </w:rPr>
        <w:t xml:space="preserve">making </w:t>
      </w:r>
      <w:r w:rsidR="00B318FF">
        <w:rPr>
          <w:rFonts w:ascii="Times New Roman" w:hAnsi="Times New Roman" w:cs="Times New Roman"/>
          <w:sz w:val="24"/>
          <w:szCs w:val="24"/>
        </w:rPr>
        <w:t xml:space="preserve">is </w:t>
      </w:r>
      <w:r w:rsidRPr="00FD6311">
        <w:rPr>
          <w:rFonts w:ascii="Times New Roman" w:hAnsi="Times New Roman" w:cs="Times New Roman"/>
          <w:sz w:val="24"/>
          <w:szCs w:val="24"/>
        </w:rPr>
        <w:t>undertaken without</w:t>
      </w:r>
      <w:r w:rsidR="00B34214">
        <w:rPr>
          <w:rFonts w:ascii="Times New Roman" w:hAnsi="Times New Roman" w:cs="Times New Roman"/>
          <w:sz w:val="24"/>
          <w:szCs w:val="24"/>
        </w:rPr>
        <w:t xml:space="preserve"> equal</w:t>
      </w:r>
      <w:r w:rsidRPr="00FD6311">
        <w:rPr>
          <w:rFonts w:ascii="Times New Roman" w:hAnsi="Times New Roman" w:cs="Times New Roman"/>
          <w:sz w:val="24"/>
          <w:szCs w:val="24"/>
        </w:rPr>
        <w:t xml:space="preserve"> represent</w:t>
      </w:r>
      <w:r w:rsidR="009537CF">
        <w:rPr>
          <w:rFonts w:ascii="Times New Roman" w:hAnsi="Times New Roman" w:cs="Times New Roman"/>
          <w:sz w:val="24"/>
          <w:szCs w:val="24"/>
        </w:rPr>
        <w:t>ation of hal</w:t>
      </w:r>
      <w:r w:rsidR="009A2646">
        <w:rPr>
          <w:rFonts w:ascii="Times New Roman" w:hAnsi="Times New Roman" w:cs="Times New Roman"/>
          <w:sz w:val="24"/>
          <w:szCs w:val="24"/>
        </w:rPr>
        <w:t xml:space="preserve">f of its citizenry. According to scholar </w:t>
      </w:r>
      <w:r w:rsidR="00D8513E">
        <w:rPr>
          <w:rFonts w:ascii="Times New Roman" w:hAnsi="Times New Roman" w:cs="Times New Roman"/>
          <w:sz w:val="24"/>
          <w:szCs w:val="24"/>
        </w:rPr>
        <w:t xml:space="preserve">Carolyn </w:t>
      </w:r>
      <w:r w:rsidR="009A2646">
        <w:rPr>
          <w:rFonts w:ascii="Times New Roman" w:hAnsi="Times New Roman" w:cs="Times New Roman"/>
          <w:sz w:val="24"/>
          <w:szCs w:val="24"/>
        </w:rPr>
        <w:t>Kissane (2012)</w:t>
      </w:r>
      <w:r w:rsidR="00515026">
        <w:rPr>
          <w:rFonts w:ascii="Times New Roman" w:hAnsi="Times New Roman" w:cs="Times New Roman"/>
          <w:sz w:val="24"/>
          <w:szCs w:val="24"/>
        </w:rPr>
        <w:t>, “</w:t>
      </w:r>
      <w:r w:rsidRPr="00FD6311">
        <w:rPr>
          <w:rFonts w:ascii="Times New Roman" w:hAnsi="Times New Roman" w:cs="Times New Roman"/>
          <w:sz w:val="24"/>
          <w:szCs w:val="24"/>
        </w:rPr>
        <w:t>when women’s voices are left out, it is unlikely that women’s n</w:t>
      </w:r>
      <w:r w:rsidR="00D16C41">
        <w:rPr>
          <w:rFonts w:ascii="Times New Roman" w:hAnsi="Times New Roman" w:cs="Times New Roman"/>
          <w:sz w:val="24"/>
          <w:szCs w:val="24"/>
        </w:rPr>
        <w:t xml:space="preserve">eeds [or thoughts] will be met.” </w:t>
      </w:r>
      <w:r w:rsidR="00162745">
        <w:rPr>
          <w:rFonts w:ascii="Times New Roman" w:hAnsi="Times New Roman" w:cs="Times New Roman"/>
          <w:sz w:val="24"/>
          <w:szCs w:val="24"/>
        </w:rPr>
        <w:t>Thus</w:t>
      </w:r>
      <w:r w:rsidRPr="00FD6311">
        <w:rPr>
          <w:rFonts w:ascii="Times New Roman" w:hAnsi="Times New Roman" w:cs="Times New Roman"/>
          <w:sz w:val="24"/>
          <w:szCs w:val="24"/>
        </w:rPr>
        <w:t xml:space="preserve">, </w:t>
      </w:r>
      <w:r w:rsidRPr="00FD6311">
        <w:rPr>
          <w:rFonts w:ascii="Times New Roman" w:hAnsi="Times New Roman" w:cs="Times New Roman"/>
          <w:sz w:val="24"/>
          <w:szCs w:val="24"/>
        </w:rPr>
        <w:lastRenderedPageBreak/>
        <w:t>with small</w:t>
      </w:r>
      <w:r w:rsidR="000B34CD">
        <w:rPr>
          <w:rFonts w:ascii="Times New Roman" w:hAnsi="Times New Roman" w:cs="Times New Roman"/>
          <w:sz w:val="24"/>
          <w:szCs w:val="24"/>
        </w:rPr>
        <w:t xml:space="preserve">er numbers of women in politics, </w:t>
      </w:r>
      <w:r w:rsidRPr="00FD6311">
        <w:rPr>
          <w:rFonts w:ascii="Times New Roman" w:hAnsi="Times New Roman" w:cs="Times New Roman"/>
          <w:sz w:val="24"/>
          <w:szCs w:val="24"/>
        </w:rPr>
        <w:t>women have less “lobbying power,” and it affects their power in government, thus they cannot address the issues that affect women, which hinders gender equality (Beiping 2009).</w:t>
      </w:r>
    </w:p>
    <w:p w14:paraId="10ADB224" w14:textId="7CA9793C" w:rsidR="00A06642" w:rsidRPr="00B57098" w:rsidRDefault="00A949D6" w:rsidP="00390F4B">
      <w:pPr>
        <w:rPr>
          <w:rFonts w:ascii="Times New Roman" w:hAnsi="Times New Roman" w:cs="Times New Roman"/>
          <w:bCs/>
          <w:color w:val="000000"/>
          <w:sz w:val="24"/>
          <w:szCs w:val="24"/>
          <w:shd w:val="clear" w:color="auto" w:fill="FFFFFF"/>
          <w:lang w:val="en-GB"/>
        </w:rPr>
      </w:pPr>
      <w:r w:rsidRPr="00FD6311">
        <w:rPr>
          <w:rFonts w:ascii="Times New Roman" w:hAnsi="Times New Roman" w:cs="Times New Roman"/>
          <w:color w:val="000000"/>
          <w:sz w:val="24"/>
          <w:szCs w:val="24"/>
          <w:shd w:val="clear" w:color="auto" w:fill="FFFFFF"/>
          <w:lang w:val="en-GB"/>
        </w:rPr>
        <w:t>Furthermore, as Harvard University scholar Sidney Verba explains, “Equal activity is crucial for equal consideration since political activity is the means by which citizens [in a democracy] inform governing elites of their needs and preferences and induce them to be responsive (2001). Therefore, the topic of gender political equality becomes even more important when democracy is the goal</w:t>
      </w:r>
      <w:r w:rsidR="00653F8C">
        <w:rPr>
          <w:rFonts w:ascii="Times New Roman" w:hAnsi="Times New Roman" w:cs="Times New Roman"/>
          <w:color w:val="000000"/>
          <w:sz w:val="24"/>
          <w:szCs w:val="24"/>
          <w:shd w:val="clear" w:color="auto" w:fill="FFFFFF"/>
          <w:lang w:val="en-GB"/>
        </w:rPr>
        <w:t>, thus</w:t>
      </w:r>
      <w:r w:rsidRPr="00FD6311">
        <w:rPr>
          <w:rFonts w:ascii="Times New Roman" w:hAnsi="Times New Roman" w:cs="Times New Roman"/>
          <w:color w:val="000000"/>
          <w:sz w:val="24"/>
          <w:szCs w:val="24"/>
          <w:shd w:val="clear" w:color="auto" w:fill="FFFFFF"/>
          <w:lang w:val="en-GB"/>
        </w:rPr>
        <w:t xml:space="preserve"> it is invaluable that government “…</w:t>
      </w:r>
      <w:r w:rsidRPr="00FD6311">
        <w:rPr>
          <w:rFonts w:ascii="Times New Roman" w:hAnsi="Times New Roman" w:cs="Times New Roman"/>
          <w:bCs/>
          <w:color w:val="000000"/>
          <w:sz w:val="24"/>
          <w:szCs w:val="24"/>
          <w:shd w:val="clear" w:color="auto" w:fill="FFFFFF"/>
          <w:lang w:val="en-GB"/>
        </w:rPr>
        <w:t xml:space="preserve">provide a balance that more </w:t>
      </w:r>
      <w:r w:rsidRPr="00B57098">
        <w:rPr>
          <w:rFonts w:ascii="Times New Roman" w:hAnsi="Times New Roman" w:cs="Times New Roman"/>
          <w:bCs/>
          <w:color w:val="000000"/>
          <w:sz w:val="24"/>
          <w:szCs w:val="24"/>
          <w:shd w:val="clear" w:color="auto" w:fill="FFFFFF"/>
          <w:lang w:val="en-GB"/>
        </w:rPr>
        <w:t xml:space="preserve">accurately reflects the composition of society [which] is needed in order to strengthen democracy and promote its proper functioning” (UN Fourth World Conference 1995). </w:t>
      </w:r>
    </w:p>
    <w:p w14:paraId="7297B656" w14:textId="377BF097" w:rsidR="00847693" w:rsidRPr="00B57098" w:rsidRDefault="00FA596B" w:rsidP="00390F4B">
      <w:pPr>
        <w:pStyle w:val="CommentText"/>
        <w:spacing w:after="0" w:line="360" w:lineRule="auto"/>
        <w:rPr>
          <w:rFonts w:ascii="Times New Roman" w:hAnsi="Times New Roman" w:cs="Times New Roman"/>
          <w:sz w:val="24"/>
          <w:szCs w:val="24"/>
        </w:rPr>
      </w:pPr>
      <w:r>
        <w:rPr>
          <w:rFonts w:ascii="Times New Roman" w:hAnsi="Times New Roman" w:cs="Times New Roman"/>
          <w:sz w:val="24"/>
          <w:szCs w:val="24"/>
        </w:rPr>
        <w:t>On the other hand, while</w:t>
      </w:r>
      <w:r w:rsidR="00A949D6" w:rsidRPr="00B57098">
        <w:rPr>
          <w:rFonts w:ascii="Times New Roman" w:hAnsi="Times New Roman" w:cs="Times New Roman"/>
          <w:sz w:val="24"/>
          <w:szCs w:val="24"/>
        </w:rPr>
        <w:t xml:space="preserve"> women are</w:t>
      </w:r>
      <w:r w:rsidR="00C24C15">
        <w:rPr>
          <w:rFonts w:ascii="Times New Roman" w:hAnsi="Times New Roman" w:cs="Times New Roman"/>
          <w:sz w:val="24"/>
          <w:szCs w:val="24"/>
        </w:rPr>
        <w:t xml:space="preserve"> still</w:t>
      </w:r>
      <w:r w:rsidR="00A949D6" w:rsidRPr="00B57098">
        <w:rPr>
          <w:rFonts w:ascii="Times New Roman" w:hAnsi="Times New Roman" w:cs="Times New Roman"/>
          <w:sz w:val="24"/>
          <w:szCs w:val="24"/>
        </w:rPr>
        <w:t xml:space="preserve"> underrepresented in almost all national parliaments, </w:t>
      </w:r>
      <w:r w:rsidR="00517C29">
        <w:rPr>
          <w:rFonts w:ascii="Times New Roman" w:hAnsi="Times New Roman" w:cs="Times New Roman"/>
          <w:sz w:val="24"/>
          <w:szCs w:val="24"/>
        </w:rPr>
        <w:t>g</w:t>
      </w:r>
      <w:r w:rsidR="00847693" w:rsidRPr="00B57098">
        <w:rPr>
          <w:rFonts w:ascii="Times New Roman" w:hAnsi="Times New Roman" w:cs="Times New Roman"/>
          <w:sz w:val="24"/>
          <w:szCs w:val="24"/>
        </w:rPr>
        <w:t xml:space="preserve">ender equality and gender political equality are not </w:t>
      </w:r>
      <w:r w:rsidR="003F6C9F">
        <w:rPr>
          <w:rFonts w:ascii="Times New Roman" w:hAnsi="Times New Roman" w:cs="Times New Roman"/>
          <w:sz w:val="24"/>
          <w:szCs w:val="24"/>
        </w:rPr>
        <w:t>of interests to scholars alone.</w:t>
      </w:r>
      <w:r w:rsidR="00847693" w:rsidRPr="00B57098">
        <w:rPr>
          <w:rFonts w:ascii="Times New Roman" w:hAnsi="Times New Roman" w:cs="Times New Roman"/>
          <w:sz w:val="24"/>
          <w:szCs w:val="24"/>
        </w:rPr>
        <w:t xml:space="preserve"> Political discourse and policy resources, both within the U.S. and globally, are oriented toward promoting equality.  </w:t>
      </w:r>
    </w:p>
    <w:p w14:paraId="413B0857" w14:textId="2C5963BE" w:rsidR="003C7075" w:rsidRPr="00FD6311" w:rsidRDefault="00A949D6" w:rsidP="00680324">
      <w:pPr>
        <w:widowControl w:val="0"/>
        <w:autoSpaceDE w:val="0"/>
        <w:autoSpaceDN w:val="0"/>
        <w:adjustRightInd w:val="0"/>
        <w:rPr>
          <w:rFonts w:ascii="Times New Roman" w:hAnsi="Times New Roman" w:cs="Times New Roman"/>
          <w:sz w:val="24"/>
          <w:szCs w:val="24"/>
          <w:shd w:val="clear" w:color="auto" w:fill="FFFFFF"/>
        </w:rPr>
      </w:pPr>
      <w:r w:rsidRPr="00FD6311">
        <w:rPr>
          <w:rFonts w:ascii="Times New Roman" w:hAnsi="Times New Roman" w:cs="Times New Roman"/>
          <w:sz w:val="24"/>
          <w:szCs w:val="24"/>
        </w:rPr>
        <w:t xml:space="preserve">Domestically, President, Barack Obama has discussed the importance in becoming a nation with better representation </w:t>
      </w:r>
      <w:r w:rsidR="00D97B51">
        <w:rPr>
          <w:rFonts w:ascii="Times New Roman" w:hAnsi="Times New Roman" w:cs="Times New Roman"/>
          <w:sz w:val="24"/>
          <w:szCs w:val="24"/>
        </w:rPr>
        <w:t>of women in politics</w:t>
      </w:r>
      <w:r w:rsidRPr="00FD6311">
        <w:rPr>
          <w:rFonts w:ascii="Times New Roman" w:hAnsi="Times New Roman" w:cs="Times New Roman"/>
          <w:sz w:val="24"/>
          <w:szCs w:val="24"/>
        </w:rPr>
        <w:t xml:space="preserve">. President Obama stated that “When women succeed, nations are safer, more secure, and more prosperous” (White House Press Secretary 2013). To illustrate President Barack Obama’s dedication to raising women’s representation and participation, he has approved many initiatives including: </w:t>
      </w:r>
      <w:r w:rsidRPr="00FD6311">
        <w:rPr>
          <w:rFonts w:ascii="Times New Roman" w:hAnsi="Times New Roman" w:cs="Times New Roman"/>
          <w:bCs/>
          <w:sz w:val="24"/>
          <w:szCs w:val="24"/>
        </w:rPr>
        <w:t xml:space="preserve">“Increasing Women’s Roles in Conflict Prevention and Security Decision-making initiative and the </w:t>
      </w:r>
      <w:r w:rsidRPr="00FD6311">
        <w:rPr>
          <w:rFonts w:ascii="Times New Roman" w:hAnsi="Times New Roman" w:cs="Times New Roman"/>
          <w:sz w:val="24"/>
          <w:szCs w:val="24"/>
        </w:rPr>
        <w:t>U.S. National Action Plan</w:t>
      </w:r>
      <w:r w:rsidR="00D97B51">
        <w:rPr>
          <w:rFonts w:ascii="Times New Roman" w:hAnsi="Times New Roman" w:cs="Times New Roman"/>
          <w:sz w:val="24"/>
          <w:szCs w:val="24"/>
        </w:rPr>
        <w:t>,</w:t>
      </w:r>
      <w:r w:rsidRPr="00FD6311">
        <w:rPr>
          <w:rStyle w:val="FootnoteReference"/>
          <w:rFonts w:ascii="Times New Roman" w:hAnsi="Times New Roman" w:cs="Times New Roman"/>
          <w:sz w:val="24"/>
          <w:szCs w:val="24"/>
        </w:rPr>
        <w:footnoteReference w:id="1"/>
      </w:r>
      <w:r w:rsidR="00D97B51">
        <w:rPr>
          <w:rFonts w:ascii="Times New Roman" w:hAnsi="Times New Roman" w:cs="Times New Roman"/>
          <w:sz w:val="24"/>
          <w:szCs w:val="24"/>
        </w:rPr>
        <w:t>”</w:t>
      </w:r>
      <w:r w:rsidRPr="00FD6311">
        <w:rPr>
          <w:rFonts w:ascii="Times New Roman" w:hAnsi="Times New Roman" w:cs="Times New Roman"/>
          <w:sz w:val="24"/>
          <w:szCs w:val="24"/>
        </w:rPr>
        <w:t xml:space="preserve"> </w:t>
      </w:r>
      <w:r w:rsidRPr="00FD6311">
        <w:rPr>
          <w:rFonts w:ascii="Times New Roman" w:hAnsi="Times New Roman" w:cs="Times New Roman"/>
          <w:bCs/>
          <w:sz w:val="24"/>
          <w:szCs w:val="24"/>
        </w:rPr>
        <w:t>and “Expanding Education Opportunities and Promoting Leadership for Women and Girls initiative, and Leading New Global Efforts to Advance Gender Equality and Strengthening Multilateral Organizations initiative,</w:t>
      </w:r>
      <w:r w:rsidRPr="00FD6311">
        <w:rPr>
          <w:rStyle w:val="FootnoteReference"/>
          <w:rFonts w:ascii="Times New Roman" w:hAnsi="Times New Roman" w:cs="Times New Roman"/>
          <w:bCs/>
          <w:sz w:val="24"/>
          <w:szCs w:val="24"/>
        </w:rPr>
        <w:footnoteReference w:id="2"/>
      </w:r>
      <w:r w:rsidRPr="00FD6311">
        <w:rPr>
          <w:rFonts w:ascii="Times New Roman" w:hAnsi="Times New Roman" w:cs="Times New Roman"/>
          <w:bCs/>
          <w:sz w:val="24"/>
          <w:szCs w:val="24"/>
        </w:rPr>
        <w:t xml:space="preserve"> and finally </w:t>
      </w:r>
      <w:r w:rsidRPr="00FD6311">
        <w:rPr>
          <w:rFonts w:ascii="Times New Roman" w:hAnsi="Times New Roman" w:cs="Times New Roman"/>
          <w:sz w:val="24"/>
          <w:szCs w:val="24"/>
        </w:rPr>
        <w:t>Equal Futures Partnership</w:t>
      </w:r>
      <w:r w:rsidRPr="00FD6311">
        <w:rPr>
          <w:rFonts w:ascii="Times New Roman" w:hAnsi="Times New Roman" w:cs="Times New Roman"/>
        </w:rPr>
        <w:t xml:space="preserve"> </w:t>
      </w:r>
      <w:r w:rsidRPr="005A129E">
        <w:rPr>
          <w:rFonts w:ascii="Times New Roman" w:hAnsi="Times New Roman" w:cs="Times New Roman"/>
          <w:sz w:val="24"/>
          <w:szCs w:val="24"/>
        </w:rPr>
        <w:lastRenderedPageBreak/>
        <w:t>(White House Press Secretary 2013).</w:t>
      </w:r>
      <w:r w:rsidRPr="00FD6311">
        <w:rPr>
          <w:rStyle w:val="FootnoteReference"/>
          <w:rFonts w:ascii="Times New Roman" w:hAnsi="Times New Roman" w:cs="Times New Roman"/>
          <w:sz w:val="24"/>
          <w:szCs w:val="24"/>
        </w:rPr>
        <w:footnoteReference w:id="3"/>
      </w:r>
      <w:r w:rsidRPr="00FD6311">
        <w:rPr>
          <w:rStyle w:val="FootnoteReference"/>
          <w:rFonts w:ascii="Times New Roman" w:hAnsi="Times New Roman" w:cs="Times New Roman"/>
          <w:sz w:val="24"/>
          <w:szCs w:val="24"/>
        </w:rPr>
        <w:footnoteReference w:id="4"/>
      </w:r>
      <w:r w:rsidRPr="00FD6311">
        <w:rPr>
          <w:rStyle w:val="FootnoteReference"/>
          <w:rFonts w:ascii="Times New Roman" w:hAnsi="Times New Roman" w:cs="Times New Roman"/>
          <w:sz w:val="24"/>
          <w:szCs w:val="24"/>
        </w:rPr>
        <w:footnoteReference w:id="5"/>
      </w:r>
      <w:r w:rsidRPr="00FD6311">
        <w:rPr>
          <w:rFonts w:ascii="Times New Roman" w:hAnsi="Times New Roman" w:cs="Times New Roman"/>
          <w:sz w:val="24"/>
          <w:szCs w:val="24"/>
        </w:rPr>
        <w:t xml:space="preserve"> </w:t>
      </w:r>
    </w:p>
    <w:p w14:paraId="10BBB844" w14:textId="77777777" w:rsidR="00A949D6" w:rsidRPr="00FD6311" w:rsidRDefault="00A949D6" w:rsidP="00680324">
      <w:pPr>
        <w:widowControl w:val="0"/>
        <w:autoSpaceDE w:val="0"/>
        <w:autoSpaceDN w:val="0"/>
        <w:adjustRightInd w:val="0"/>
        <w:rPr>
          <w:rFonts w:ascii="Times New Roman" w:hAnsi="Times New Roman" w:cs="Times New Roman"/>
          <w:sz w:val="24"/>
          <w:szCs w:val="24"/>
          <w:shd w:val="clear" w:color="auto" w:fill="FFFFFF"/>
        </w:rPr>
      </w:pPr>
      <w:r w:rsidRPr="00FD6311">
        <w:rPr>
          <w:rFonts w:ascii="Times New Roman" w:hAnsi="Times New Roman" w:cs="Times New Roman"/>
          <w:sz w:val="24"/>
          <w:szCs w:val="24"/>
          <w:shd w:val="clear" w:color="auto" w:fill="FFFFFF"/>
        </w:rPr>
        <w:t>In addition to sponsoring various educational programs for girls and women for the advancement of women in society, the US has also created groups like the US National Committee for UN Women in 1983 (also to help support the mission of UN Women after UNIFEM ) (USNC 2013). Furthermore, the US has continued to fund and partner with UNESCO, UNICEF, UNFPA, and their missions, trying to combat gender discrimination and poverty with programs such as Global Partnership for Girls’ and Women’s Education, The United Nations Girls’ Education Initiative (UNGEI), the Education for All Goals (Barton 2011).</w:t>
      </w:r>
    </w:p>
    <w:p w14:paraId="0C98C732" w14:textId="77777777" w:rsidR="003C0188" w:rsidRPr="00FD6311" w:rsidRDefault="00A949D6" w:rsidP="00E5724E">
      <w:pPr>
        <w:rPr>
          <w:rFonts w:ascii="Times New Roman" w:hAnsi="Times New Roman" w:cs="Times New Roman"/>
          <w:sz w:val="24"/>
          <w:szCs w:val="24"/>
        </w:rPr>
      </w:pPr>
      <w:r w:rsidRPr="00FD6311">
        <w:rPr>
          <w:rFonts w:ascii="Times New Roman" w:hAnsi="Times New Roman" w:cs="Times New Roman"/>
          <w:sz w:val="24"/>
          <w:szCs w:val="24"/>
          <w:shd w:val="clear" w:color="auto" w:fill="FFFFFF"/>
        </w:rPr>
        <w:t>Also, t</w:t>
      </w:r>
      <w:r w:rsidRPr="00FD6311">
        <w:rPr>
          <w:rFonts w:ascii="Times New Roman" w:hAnsi="Times New Roman" w:cs="Times New Roman"/>
          <w:sz w:val="24"/>
          <w:szCs w:val="24"/>
        </w:rPr>
        <w:t xml:space="preserve">he United States expanded their partnerships with multilateral partners, non-traditional partners, and NGOs to get more funding to programs in order to eradicate the problems impeding women’s education (UNESCO 2012). For example, the United States has partnered with NGO “Room to Read,” and given $145,000 for a case study of 1000 girls to go to school, but also to learn the reasons these girls had for dropping out of school (UNESCO 2012). If we can truly understand one of the struggles girls face, we can find solutions to alleviate their suffering in order to tackle the next problem. </w:t>
      </w:r>
    </w:p>
    <w:p w14:paraId="1B6F10EC" w14:textId="3778D6DC" w:rsidR="00C13318" w:rsidRDefault="00A949D6" w:rsidP="0024749C">
      <w:pPr>
        <w:pStyle w:val="ListParagraph"/>
        <w:ind w:left="0"/>
        <w:rPr>
          <w:rFonts w:ascii="Times New Roman" w:hAnsi="Times New Roman" w:cs="Times New Roman"/>
          <w:sz w:val="24"/>
          <w:szCs w:val="24"/>
          <w:shd w:val="clear" w:color="auto" w:fill="FFFFFF"/>
        </w:rPr>
      </w:pPr>
      <w:r w:rsidRPr="00FD6311">
        <w:rPr>
          <w:rFonts w:ascii="Times New Roman" w:hAnsi="Times New Roman" w:cs="Times New Roman"/>
          <w:sz w:val="24"/>
          <w:szCs w:val="24"/>
          <w:shd w:val="clear" w:color="auto" w:fill="FFFFFF"/>
        </w:rPr>
        <w:t xml:space="preserve">Globally, the international community has paid more attention to raising awareness about gender gaps and inequalities that continue to impede women’s advancement in society. In fact, in the last decade, the United Nations’ programs </w:t>
      </w:r>
      <w:r w:rsidR="00A93260">
        <w:rPr>
          <w:rFonts w:ascii="Times New Roman" w:hAnsi="Times New Roman" w:cs="Times New Roman"/>
          <w:sz w:val="24"/>
          <w:szCs w:val="24"/>
          <w:shd w:val="clear" w:color="auto" w:fill="FFFFFF"/>
        </w:rPr>
        <w:t>on</w:t>
      </w:r>
      <w:r w:rsidRPr="00FD6311">
        <w:rPr>
          <w:rFonts w:ascii="Times New Roman" w:hAnsi="Times New Roman" w:cs="Times New Roman"/>
          <w:sz w:val="24"/>
          <w:szCs w:val="24"/>
          <w:shd w:val="clear" w:color="auto" w:fill="FFFFFF"/>
        </w:rPr>
        <w:t xml:space="preserve"> education for girls have made significant progress in closing the gender disparities in education. This changed focus was demonstrated at the turn of the century when 189 nations and 23 international organizations combined their forces and pledged eight goals to achieve by 2015. Of the eight, three were focused </w:t>
      </w:r>
      <w:r w:rsidR="006C7317">
        <w:rPr>
          <w:rFonts w:ascii="Times New Roman" w:hAnsi="Times New Roman" w:cs="Times New Roman"/>
          <w:sz w:val="24"/>
          <w:szCs w:val="24"/>
          <w:shd w:val="clear" w:color="auto" w:fill="FFFFFF"/>
        </w:rPr>
        <w:t>specifically</w:t>
      </w:r>
      <w:r w:rsidRPr="00FD6311">
        <w:rPr>
          <w:rFonts w:ascii="Times New Roman" w:hAnsi="Times New Roman" w:cs="Times New Roman"/>
          <w:sz w:val="24"/>
          <w:szCs w:val="24"/>
          <w:shd w:val="clear" w:color="auto" w:fill="FFFFFF"/>
        </w:rPr>
        <w:t xml:space="preserve"> on improving the lives of women in these underdeveloped nations.</w:t>
      </w:r>
      <w:r w:rsidR="00177F05">
        <w:rPr>
          <w:rFonts w:ascii="Times New Roman" w:hAnsi="Times New Roman" w:cs="Times New Roman"/>
          <w:sz w:val="24"/>
          <w:szCs w:val="24"/>
          <w:shd w:val="clear" w:color="auto" w:fill="FFFFFF"/>
        </w:rPr>
        <w:t xml:space="preserve"> The first goal was </w:t>
      </w:r>
      <w:r w:rsidRPr="00FD6311">
        <w:rPr>
          <w:rFonts w:ascii="Times New Roman" w:hAnsi="Times New Roman" w:cs="Times New Roman"/>
          <w:sz w:val="24"/>
          <w:szCs w:val="24"/>
          <w:shd w:val="clear" w:color="auto" w:fill="FFFFFF"/>
        </w:rPr>
        <w:t xml:space="preserve">“eradicating extreme poverty and hunger,” </w:t>
      </w:r>
      <w:r w:rsidR="0053695B">
        <w:rPr>
          <w:rFonts w:ascii="Times New Roman" w:hAnsi="Times New Roman" w:cs="Times New Roman"/>
          <w:sz w:val="24"/>
          <w:szCs w:val="24"/>
          <w:shd w:val="clear" w:color="auto" w:fill="FFFFFF"/>
        </w:rPr>
        <w:t xml:space="preserve">followed by </w:t>
      </w:r>
      <w:r w:rsidRPr="00FD6311">
        <w:rPr>
          <w:rFonts w:ascii="Times New Roman" w:hAnsi="Times New Roman" w:cs="Times New Roman"/>
          <w:sz w:val="24"/>
          <w:szCs w:val="24"/>
          <w:shd w:val="clear" w:color="auto" w:fill="FFFFFF"/>
        </w:rPr>
        <w:t>“achiev[ing] universal primary education</w:t>
      </w:r>
      <w:r w:rsidR="00FA3F27">
        <w:rPr>
          <w:rFonts w:ascii="Times New Roman" w:hAnsi="Times New Roman" w:cs="Times New Roman"/>
          <w:sz w:val="24"/>
          <w:szCs w:val="24"/>
          <w:shd w:val="clear" w:color="auto" w:fill="FFFFFF"/>
        </w:rPr>
        <w:t>,</w:t>
      </w:r>
      <w:r w:rsidRPr="00FD6311">
        <w:rPr>
          <w:rFonts w:ascii="Times New Roman" w:hAnsi="Times New Roman" w:cs="Times New Roman"/>
          <w:sz w:val="24"/>
          <w:szCs w:val="24"/>
          <w:shd w:val="clear" w:color="auto" w:fill="FFFFFF"/>
        </w:rPr>
        <w:t xml:space="preserve">” </w:t>
      </w:r>
      <w:r w:rsidR="00904F31">
        <w:rPr>
          <w:rFonts w:ascii="Times New Roman" w:hAnsi="Times New Roman" w:cs="Times New Roman"/>
          <w:sz w:val="24"/>
          <w:szCs w:val="24"/>
          <w:shd w:val="clear" w:color="auto" w:fill="FFFFFF"/>
        </w:rPr>
        <w:t>then</w:t>
      </w:r>
      <w:r w:rsidRPr="00FD6311">
        <w:rPr>
          <w:rFonts w:ascii="Times New Roman" w:hAnsi="Times New Roman" w:cs="Times New Roman"/>
          <w:sz w:val="24"/>
          <w:szCs w:val="24"/>
          <w:shd w:val="clear" w:color="auto" w:fill="FFFFFF"/>
        </w:rPr>
        <w:t xml:space="preserve"> “promote gender equality and empower women” (UNDP 2013). Since the 2000 Millennium Goals</w:t>
      </w:r>
      <w:r w:rsidR="00266AC7">
        <w:rPr>
          <w:rFonts w:ascii="Times New Roman" w:hAnsi="Times New Roman" w:cs="Times New Roman"/>
          <w:sz w:val="24"/>
          <w:szCs w:val="24"/>
          <w:shd w:val="clear" w:color="auto" w:fill="FFFFFF"/>
        </w:rPr>
        <w:t xml:space="preserve"> were developed</w:t>
      </w:r>
      <w:r w:rsidRPr="00FD6311">
        <w:rPr>
          <w:rFonts w:ascii="Times New Roman" w:hAnsi="Times New Roman" w:cs="Times New Roman"/>
          <w:sz w:val="24"/>
          <w:szCs w:val="24"/>
          <w:shd w:val="clear" w:color="auto" w:fill="FFFFFF"/>
        </w:rPr>
        <w:t xml:space="preserve"> there has been remarkable progress in closing gender gaps for at least primary education. In fact, the number of children without access to any education </w:t>
      </w:r>
      <w:r w:rsidRPr="00FD6311">
        <w:rPr>
          <w:rFonts w:ascii="Times New Roman" w:hAnsi="Times New Roman" w:cs="Times New Roman"/>
          <w:sz w:val="24"/>
          <w:szCs w:val="24"/>
          <w:shd w:val="clear" w:color="auto" w:fill="FFFFFF"/>
        </w:rPr>
        <w:lastRenderedPageBreak/>
        <w:t>decreased from 108 million children in the beginning of the decade to 61 million in 2012 (</w:t>
      </w:r>
      <w:r w:rsidR="00A62E80">
        <w:rPr>
          <w:rFonts w:ascii="Times New Roman" w:hAnsi="Times New Roman" w:cs="Times New Roman"/>
          <w:sz w:val="24"/>
          <w:szCs w:val="24"/>
          <w:shd w:val="clear" w:color="auto" w:fill="FFFFFF"/>
        </w:rPr>
        <w:t>Ki-Moon</w:t>
      </w:r>
      <w:r w:rsidRPr="00FD6311">
        <w:rPr>
          <w:rFonts w:ascii="Times New Roman" w:hAnsi="Times New Roman" w:cs="Times New Roman"/>
          <w:sz w:val="24"/>
          <w:szCs w:val="24"/>
          <w:shd w:val="clear" w:color="auto" w:fill="FFFFFF"/>
        </w:rPr>
        <w:t xml:space="preserve"> 2012, UNESCO 2012). Also, since then, there has been an increase of two-thirds more children enrolled in school (Barton 2011). </w:t>
      </w:r>
    </w:p>
    <w:p w14:paraId="0EE8E64F" w14:textId="77777777" w:rsidR="00A949D6" w:rsidRPr="0024749C" w:rsidRDefault="00A949D6" w:rsidP="0024749C">
      <w:pPr>
        <w:pStyle w:val="ListParagraph"/>
        <w:ind w:left="0"/>
        <w:rPr>
          <w:rFonts w:ascii="Times New Roman" w:hAnsi="Times New Roman" w:cs="Times New Roman"/>
          <w:sz w:val="24"/>
          <w:szCs w:val="24"/>
          <w:shd w:val="clear" w:color="auto" w:fill="FFFFFF"/>
        </w:rPr>
      </w:pPr>
      <w:r w:rsidRPr="00FD6311">
        <w:rPr>
          <w:rFonts w:ascii="Times New Roman" w:hAnsi="Times New Roman" w:cs="Times New Roman"/>
          <w:sz w:val="24"/>
          <w:szCs w:val="24"/>
          <w:shd w:val="clear" w:color="auto" w:fill="FFFFFF"/>
        </w:rPr>
        <w:t xml:space="preserve">By meeting these goals, the world, for both women and men, have become profoundly more aware of the valuable role women play in affecting the structure and economic growth of a society. The more these girls and women develop educational skills, the more nations across the world will transition into safer, more economically </w:t>
      </w:r>
      <w:r w:rsidRPr="00FD6311">
        <w:rPr>
          <w:rFonts w:ascii="Times New Roman" w:hAnsi="Times New Roman" w:cs="Times New Roman"/>
          <w:sz w:val="24"/>
          <w:szCs w:val="24"/>
          <w:shd w:val="clear" w:color="auto" w:fill="FFFFFF" w:themeFill="background1"/>
        </w:rPr>
        <w:t>sound democratic nations</w:t>
      </w:r>
      <w:r w:rsidRPr="00FD6311">
        <w:rPr>
          <w:rFonts w:ascii="Times New Roman" w:hAnsi="Times New Roman" w:cs="Times New Roman"/>
          <w:sz w:val="24"/>
          <w:szCs w:val="24"/>
          <w:shd w:val="clear" w:color="auto" w:fill="FFFFFF"/>
        </w:rPr>
        <w:t xml:space="preserve"> (Barton 2011; UNFDP 2014). </w:t>
      </w:r>
    </w:p>
    <w:p w14:paraId="17D81D7F" w14:textId="295D021F" w:rsidR="00A949D6" w:rsidRPr="0069493C" w:rsidRDefault="00A949D6" w:rsidP="0024749C">
      <w:pPr>
        <w:rPr>
          <w:rFonts w:ascii="Times New Roman" w:hAnsi="Times New Roman" w:cs="Times New Roman"/>
          <w:sz w:val="24"/>
          <w:szCs w:val="24"/>
          <w:shd w:val="clear" w:color="auto" w:fill="FFFFFF"/>
        </w:rPr>
      </w:pPr>
      <w:r w:rsidRPr="00FD6311">
        <w:rPr>
          <w:rFonts w:ascii="Times New Roman" w:hAnsi="Times New Roman" w:cs="Times New Roman"/>
          <w:sz w:val="24"/>
          <w:szCs w:val="24"/>
        </w:rPr>
        <w:t>Furthermore, it is also important to mention the work of outside organizations that have also made headway within the</w:t>
      </w:r>
      <w:r w:rsidR="00D47E23">
        <w:rPr>
          <w:rFonts w:ascii="Times New Roman" w:hAnsi="Times New Roman" w:cs="Times New Roman"/>
          <w:sz w:val="24"/>
          <w:szCs w:val="24"/>
        </w:rPr>
        <w:t xml:space="preserve"> last</w:t>
      </w:r>
      <w:r w:rsidRPr="00FD6311">
        <w:rPr>
          <w:rFonts w:ascii="Times New Roman" w:hAnsi="Times New Roman" w:cs="Times New Roman"/>
          <w:sz w:val="24"/>
          <w:szCs w:val="24"/>
        </w:rPr>
        <w:t xml:space="preserve"> decade about raising awareness of gender gaps</w:t>
      </w:r>
      <w:r w:rsidR="002624E6">
        <w:rPr>
          <w:rFonts w:ascii="Times New Roman" w:hAnsi="Times New Roman" w:cs="Times New Roman"/>
          <w:sz w:val="24"/>
          <w:szCs w:val="24"/>
        </w:rPr>
        <w:t>,</w:t>
      </w:r>
      <w:r w:rsidRPr="00FD6311">
        <w:rPr>
          <w:rFonts w:ascii="Times New Roman" w:hAnsi="Times New Roman" w:cs="Times New Roman"/>
          <w:sz w:val="24"/>
          <w:szCs w:val="24"/>
        </w:rPr>
        <w:t xml:space="preserve"> and the challenges they bring to individuals</w:t>
      </w:r>
      <w:r w:rsidR="002624E6">
        <w:rPr>
          <w:rFonts w:ascii="Times New Roman" w:hAnsi="Times New Roman" w:cs="Times New Roman"/>
          <w:sz w:val="24"/>
          <w:szCs w:val="24"/>
        </w:rPr>
        <w:t xml:space="preserve"> affected by the inequalities. </w:t>
      </w:r>
      <w:r w:rsidRPr="00FD6311">
        <w:rPr>
          <w:rFonts w:ascii="Times New Roman" w:hAnsi="Times New Roman" w:cs="Times New Roman"/>
          <w:sz w:val="24"/>
          <w:szCs w:val="24"/>
        </w:rPr>
        <w:t>These would include the World Economic Forum and their annual</w:t>
      </w:r>
      <w:r w:rsidR="00D47E23">
        <w:rPr>
          <w:rFonts w:ascii="Times New Roman" w:hAnsi="Times New Roman" w:cs="Times New Roman"/>
          <w:sz w:val="24"/>
          <w:szCs w:val="24"/>
        </w:rPr>
        <w:t xml:space="preserve"> report, The Global Gender Gap R</w:t>
      </w:r>
      <w:r w:rsidRPr="00FD6311">
        <w:rPr>
          <w:rFonts w:ascii="Times New Roman" w:hAnsi="Times New Roman" w:cs="Times New Roman"/>
          <w:sz w:val="24"/>
          <w:szCs w:val="24"/>
        </w:rPr>
        <w:t>eport. The</w:t>
      </w:r>
      <w:r w:rsidR="00173422">
        <w:rPr>
          <w:rFonts w:ascii="Times New Roman" w:hAnsi="Times New Roman" w:cs="Times New Roman"/>
          <w:sz w:val="24"/>
          <w:szCs w:val="24"/>
        </w:rPr>
        <w:t>se</w:t>
      </w:r>
      <w:r w:rsidRPr="00FD6311">
        <w:rPr>
          <w:rFonts w:ascii="Times New Roman" w:hAnsi="Times New Roman" w:cs="Times New Roman"/>
          <w:sz w:val="24"/>
          <w:szCs w:val="24"/>
        </w:rPr>
        <w:t xml:space="preserve"> report</w:t>
      </w:r>
      <w:r w:rsidR="00C6441B">
        <w:rPr>
          <w:rFonts w:ascii="Times New Roman" w:hAnsi="Times New Roman" w:cs="Times New Roman"/>
          <w:sz w:val="24"/>
          <w:szCs w:val="24"/>
        </w:rPr>
        <w:t>s, which</w:t>
      </w:r>
      <w:r w:rsidRPr="00FD6311">
        <w:rPr>
          <w:rFonts w:ascii="Times New Roman" w:hAnsi="Times New Roman" w:cs="Times New Roman"/>
          <w:sz w:val="24"/>
          <w:szCs w:val="24"/>
        </w:rPr>
        <w:t xml:space="preserve"> first </w:t>
      </w:r>
      <w:r w:rsidR="002624E6">
        <w:rPr>
          <w:rFonts w:ascii="Times New Roman" w:hAnsi="Times New Roman" w:cs="Times New Roman"/>
          <w:sz w:val="24"/>
          <w:szCs w:val="24"/>
        </w:rPr>
        <w:t>came</w:t>
      </w:r>
      <w:r w:rsidRPr="00FD6311">
        <w:rPr>
          <w:rFonts w:ascii="Times New Roman" w:hAnsi="Times New Roman" w:cs="Times New Roman"/>
          <w:sz w:val="24"/>
          <w:szCs w:val="24"/>
        </w:rPr>
        <w:t xml:space="preserve"> out in 2006</w:t>
      </w:r>
      <w:r w:rsidR="00516EB8">
        <w:rPr>
          <w:rFonts w:ascii="Times New Roman" w:hAnsi="Times New Roman" w:cs="Times New Roman"/>
          <w:sz w:val="24"/>
          <w:szCs w:val="24"/>
        </w:rPr>
        <w:t>, ranks</w:t>
      </w:r>
      <w:r w:rsidRPr="00FD6311">
        <w:rPr>
          <w:rFonts w:ascii="Times New Roman" w:hAnsi="Times New Roman" w:cs="Times New Roman"/>
          <w:sz w:val="24"/>
          <w:szCs w:val="24"/>
        </w:rPr>
        <w:t xml:space="preserve"> nations across the globe every year based upon three primary criteria “…economic, political, education and health</w:t>
      </w:r>
      <w:r w:rsidR="00A67103">
        <w:rPr>
          <w:rFonts w:ascii="Times New Roman" w:hAnsi="Times New Roman" w:cs="Times New Roman"/>
          <w:sz w:val="24"/>
          <w:szCs w:val="24"/>
        </w:rPr>
        <w:t xml:space="preserve">” </w:t>
      </w:r>
      <w:r w:rsidR="00A67103" w:rsidRPr="00FD6311">
        <w:rPr>
          <w:rFonts w:ascii="Times New Roman" w:hAnsi="Times New Roman" w:cs="Times New Roman"/>
          <w:sz w:val="24"/>
          <w:szCs w:val="24"/>
        </w:rPr>
        <w:t>(World Economic Forum 2013).</w:t>
      </w:r>
      <w:r w:rsidRPr="00FD6311">
        <w:rPr>
          <w:rFonts w:ascii="Times New Roman" w:hAnsi="Times New Roman" w:cs="Times New Roman"/>
          <w:sz w:val="24"/>
          <w:szCs w:val="24"/>
        </w:rPr>
        <w:t xml:space="preserve"> </w:t>
      </w:r>
      <w:r w:rsidRPr="00FD6311">
        <w:rPr>
          <w:rFonts w:ascii="Times New Roman" w:hAnsi="Times New Roman" w:cs="Times New Roman"/>
          <w:sz w:val="24"/>
          <w:szCs w:val="24"/>
          <w:shd w:val="clear" w:color="auto" w:fill="FFFFFF"/>
        </w:rPr>
        <w:t xml:space="preserve">Through all this, we can clearly observe </w:t>
      </w:r>
      <w:r w:rsidR="00BA4FB5">
        <w:rPr>
          <w:rFonts w:ascii="Times New Roman" w:hAnsi="Times New Roman" w:cs="Times New Roman"/>
          <w:sz w:val="24"/>
          <w:szCs w:val="24"/>
          <w:shd w:val="clear" w:color="auto" w:fill="FFFFFF"/>
        </w:rPr>
        <w:t>how the</w:t>
      </w:r>
      <w:r w:rsidRPr="00FD6311">
        <w:rPr>
          <w:rFonts w:ascii="Times New Roman" w:hAnsi="Times New Roman" w:cs="Times New Roman"/>
          <w:sz w:val="24"/>
          <w:szCs w:val="24"/>
          <w:shd w:val="clear" w:color="auto" w:fill="FFFFFF"/>
        </w:rPr>
        <w:t xml:space="preserve"> connections being made because </w:t>
      </w:r>
      <w:r w:rsidR="00BA4FB5">
        <w:rPr>
          <w:rFonts w:ascii="Times New Roman" w:hAnsi="Times New Roman" w:cs="Times New Roman"/>
          <w:sz w:val="24"/>
          <w:szCs w:val="24"/>
          <w:shd w:val="clear" w:color="auto" w:fill="FFFFFF"/>
        </w:rPr>
        <w:t xml:space="preserve">raising </w:t>
      </w:r>
      <w:r w:rsidRPr="00FD6311">
        <w:rPr>
          <w:rFonts w:ascii="Times New Roman" w:hAnsi="Times New Roman" w:cs="Times New Roman"/>
          <w:sz w:val="24"/>
          <w:szCs w:val="24"/>
          <w:shd w:val="clear" w:color="auto" w:fill="FFFFFF"/>
        </w:rPr>
        <w:t xml:space="preserve">awareness </w:t>
      </w:r>
      <w:r w:rsidR="005700EA">
        <w:rPr>
          <w:rFonts w:ascii="Times New Roman" w:hAnsi="Times New Roman" w:cs="Times New Roman"/>
          <w:sz w:val="24"/>
          <w:szCs w:val="24"/>
          <w:shd w:val="clear" w:color="auto" w:fill="FFFFFF"/>
        </w:rPr>
        <w:t>on</w:t>
      </w:r>
      <w:r w:rsidRPr="00FD6311">
        <w:rPr>
          <w:rFonts w:ascii="Times New Roman" w:hAnsi="Times New Roman" w:cs="Times New Roman"/>
          <w:sz w:val="24"/>
          <w:szCs w:val="24"/>
          <w:shd w:val="clear" w:color="auto" w:fill="FFFFFF"/>
        </w:rPr>
        <w:t xml:space="preserve"> the ineq</w:t>
      </w:r>
      <w:r w:rsidR="00B83CA4">
        <w:rPr>
          <w:rFonts w:ascii="Times New Roman" w:hAnsi="Times New Roman" w:cs="Times New Roman"/>
          <w:sz w:val="24"/>
          <w:szCs w:val="24"/>
          <w:shd w:val="clear" w:color="auto" w:fill="FFFFFF"/>
        </w:rPr>
        <w:t>ualities between women and men brings people</w:t>
      </w:r>
      <w:r w:rsidRPr="00FD6311">
        <w:rPr>
          <w:rFonts w:ascii="Times New Roman" w:hAnsi="Times New Roman" w:cs="Times New Roman"/>
          <w:sz w:val="24"/>
          <w:szCs w:val="24"/>
          <w:shd w:val="clear" w:color="auto" w:fill="FFFFFF"/>
        </w:rPr>
        <w:t xml:space="preserve"> together to combat the status quo</w:t>
      </w:r>
      <w:r w:rsidR="001C5F74">
        <w:rPr>
          <w:rFonts w:ascii="Times New Roman" w:hAnsi="Times New Roman" w:cs="Times New Roman"/>
          <w:sz w:val="24"/>
          <w:szCs w:val="24"/>
          <w:shd w:val="clear" w:color="auto" w:fill="FFFFFF"/>
        </w:rPr>
        <w:t>.</w:t>
      </w:r>
    </w:p>
    <w:p w14:paraId="58F05ED6" w14:textId="2234FF81" w:rsidR="00985FC5" w:rsidRPr="0069493C" w:rsidRDefault="00831813" w:rsidP="00CC5213">
      <w:pPr>
        <w:rPr>
          <w:rFonts w:ascii="Times New Roman" w:hAnsi="Times New Roman" w:cs="Times New Roman"/>
          <w:sz w:val="24"/>
          <w:szCs w:val="24"/>
        </w:rPr>
      </w:pPr>
      <w:r w:rsidRPr="0069493C">
        <w:rPr>
          <w:rFonts w:ascii="Times New Roman" w:hAnsi="Times New Roman" w:cs="Times New Roman"/>
          <w:sz w:val="24"/>
          <w:szCs w:val="24"/>
        </w:rPr>
        <w:t xml:space="preserve">Considering that sizable resources are invested in promoting gender equality and gender political equality through education, as described above, </w:t>
      </w:r>
      <w:r w:rsidR="00982E17">
        <w:rPr>
          <w:rFonts w:ascii="Times New Roman" w:hAnsi="Times New Roman" w:cs="Times New Roman"/>
          <w:sz w:val="24"/>
          <w:szCs w:val="24"/>
        </w:rPr>
        <w:t>from the U.S. and the U.N</w:t>
      </w:r>
      <w:r w:rsidR="009625E0">
        <w:rPr>
          <w:rFonts w:ascii="Times New Roman" w:hAnsi="Times New Roman" w:cs="Times New Roman"/>
          <w:sz w:val="24"/>
          <w:szCs w:val="24"/>
        </w:rPr>
        <w:t xml:space="preserve">., </w:t>
      </w:r>
      <w:r w:rsidRPr="0069493C">
        <w:rPr>
          <w:rFonts w:ascii="Times New Roman" w:hAnsi="Times New Roman" w:cs="Times New Roman"/>
          <w:sz w:val="24"/>
          <w:szCs w:val="24"/>
        </w:rPr>
        <w:t xml:space="preserve">it </w:t>
      </w:r>
      <w:r w:rsidR="00D832FC">
        <w:rPr>
          <w:rFonts w:ascii="Times New Roman" w:hAnsi="Times New Roman" w:cs="Times New Roman"/>
          <w:sz w:val="24"/>
          <w:szCs w:val="24"/>
        </w:rPr>
        <w:t>demonstrates</w:t>
      </w:r>
      <w:r w:rsidR="00AA7391">
        <w:rPr>
          <w:rFonts w:ascii="Times New Roman" w:hAnsi="Times New Roman" w:cs="Times New Roman"/>
          <w:sz w:val="24"/>
          <w:szCs w:val="24"/>
        </w:rPr>
        <w:t xml:space="preserve"> how much has been invested i</w:t>
      </w:r>
      <w:r w:rsidR="00AB61D7">
        <w:rPr>
          <w:rFonts w:ascii="Times New Roman" w:hAnsi="Times New Roman" w:cs="Times New Roman"/>
          <w:sz w:val="24"/>
          <w:szCs w:val="24"/>
        </w:rPr>
        <w:t xml:space="preserve">n education and gender equality. </w:t>
      </w:r>
    </w:p>
    <w:p w14:paraId="18731F72" w14:textId="6A5928C1" w:rsidR="00A949D6" w:rsidRPr="00FD6311" w:rsidRDefault="00A949D6" w:rsidP="00CC5213">
      <w:pPr>
        <w:rPr>
          <w:rFonts w:ascii="Times New Roman" w:hAnsi="Times New Roman" w:cs="Times New Roman"/>
          <w:sz w:val="24"/>
          <w:szCs w:val="24"/>
        </w:rPr>
      </w:pPr>
      <w:r w:rsidRPr="0069493C">
        <w:rPr>
          <w:rFonts w:ascii="Times New Roman" w:hAnsi="Times New Roman" w:cs="Times New Roman"/>
          <w:sz w:val="24"/>
          <w:szCs w:val="24"/>
        </w:rPr>
        <w:t>The current literature on gender</w:t>
      </w:r>
      <w:r w:rsidR="006F4B4F">
        <w:rPr>
          <w:rFonts w:ascii="Times New Roman" w:hAnsi="Times New Roman" w:cs="Times New Roman"/>
          <w:sz w:val="24"/>
          <w:szCs w:val="24"/>
        </w:rPr>
        <w:t xml:space="preserve"> equality in</w:t>
      </w:r>
      <w:r w:rsidRPr="0069493C">
        <w:rPr>
          <w:rFonts w:ascii="Times New Roman" w:hAnsi="Times New Roman" w:cs="Times New Roman"/>
          <w:sz w:val="24"/>
          <w:szCs w:val="24"/>
        </w:rPr>
        <w:t xml:space="preserve"> education is vast</w:t>
      </w:r>
      <w:r w:rsidR="00C67883">
        <w:rPr>
          <w:rFonts w:ascii="Times New Roman" w:hAnsi="Times New Roman" w:cs="Times New Roman"/>
          <w:sz w:val="24"/>
          <w:szCs w:val="24"/>
        </w:rPr>
        <w:t>, and t</w:t>
      </w:r>
      <w:r w:rsidRPr="0069493C">
        <w:rPr>
          <w:rFonts w:ascii="Times New Roman" w:hAnsi="Times New Roman" w:cs="Times New Roman"/>
          <w:sz w:val="24"/>
          <w:szCs w:val="24"/>
        </w:rPr>
        <w:t>he argument</w:t>
      </w:r>
      <w:r w:rsidR="00205B6D">
        <w:rPr>
          <w:rFonts w:ascii="Times New Roman" w:hAnsi="Times New Roman" w:cs="Times New Roman"/>
          <w:sz w:val="24"/>
          <w:szCs w:val="24"/>
        </w:rPr>
        <w:t>s</w:t>
      </w:r>
      <w:r w:rsidRPr="0069493C">
        <w:rPr>
          <w:rFonts w:ascii="Times New Roman" w:hAnsi="Times New Roman" w:cs="Times New Roman"/>
          <w:sz w:val="24"/>
          <w:szCs w:val="24"/>
        </w:rPr>
        <w:t xml:space="preserve"> that</w:t>
      </w:r>
      <w:r w:rsidRPr="00FD6311">
        <w:rPr>
          <w:rFonts w:ascii="Times New Roman" w:hAnsi="Times New Roman" w:cs="Times New Roman"/>
          <w:sz w:val="24"/>
          <w:szCs w:val="24"/>
        </w:rPr>
        <w:t xml:space="preserve"> education is pivotal to gender equality is also discussed</w:t>
      </w:r>
      <w:r w:rsidR="00AB347B">
        <w:rPr>
          <w:rFonts w:ascii="Times New Roman" w:hAnsi="Times New Roman" w:cs="Times New Roman"/>
          <w:sz w:val="24"/>
          <w:szCs w:val="24"/>
        </w:rPr>
        <w:t xml:space="preserve"> in multiple circles from academia to heads of states to large international organizations. </w:t>
      </w:r>
      <w:r w:rsidR="00B46758">
        <w:rPr>
          <w:rFonts w:ascii="Times New Roman" w:hAnsi="Times New Roman" w:cs="Times New Roman"/>
          <w:sz w:val="24"/>
          <w:szCs w:val="24"/>
        </w:rPr>
        <w:t>Different entities</w:t>
      </w:r>
      <w:r w:rsidR="0004720A">
        <w:rPr>
          <w:rFonts w:ascii="Times New Roman" w:hAnsi="Times New Roman" w:cs="Times New Roman"/>
          <w:sz w:val="24"/>
          <w:szCs w:val="24"/>
        </w:rPr>
        <w:t xml:space="preserve"> and scholars focus on different dimensions r</w:t>
      </w:r>
      <w:r w:rsidRPr="00FD6311">
        <w:rPr>
          <w:rFonts w:ascii="Times New Roman" w:hAnsi="Times New Roman" w:cs="Times New Roman"/>
          <w:sz w:val="24"/>
          <w:szCs w:val="24"/>
        </w:rPr>
        <w:t xml:space="preserve">egarding the effects of all the dimensions of education on </w:t>
      </w:r>
      <w:r w:rsidR="00233BF5">
        <w:rPr>
          <w:rFonts w:ascii="Times New Roman" w:hAnsi="Times New Roman" w:cs="Times New Roman"/>
          <w:sz w:val="24"/>
          <w:szCs w:val="24"/>
        </w:rPr>
        <w:t>gender</w:t>
      </w:r>
      <w:r w:rsidRPr="00FD6311">
        <w:rPr>
          <w:rFonts w:ascii="Times New Roman" w:hAnsi="Times New Roman" w:cs="Times New Roman"/>
          <w:sz w:val="24"/>
          <w:szCs w:val="24"/>
        </w:rPr>
        <w:t xml:space="preserve"> equality. </w:t>
      </w:r>
      <w:r w:rsidR="00D81107">
        <w:rPr>
          <w:rFonts w:ascii="Times New Roman" w:hAnsi="Times New Roman" w:cs="Times New Roman"/>
          <w:sz w:val="24"/>
          <w:szCs w:val="24"/>
        </w:rPr>
        <w:t xml:space="preserve">While this leads to a very rich debate, it has also results in a lack of </w:t>
      </w:r>
      <w:r w:rsidR="00F12CD0">
        <w:rPr>
          <w:rFonts w:ascii="Times New Roman" w:hAnsi="Times New Roman" w:cs="Times New Roman"/>
          <w:sz w:val="24"/>
          <w:szCs w:val="24"/>
        </w:rPr>
        <w:t>consensus</w:t>
      </w:r>
      <w:r w:rsidR="00D81107">
        <w:rPr>
          <w:rFonts w:ascii="Times New Roman" w:hAnsi="Times New Roman" w:cs="Times New Roman"/>
          <w:sz w:val="24"/>
          <w:szCs w:val="24"/>
        </w:rPr>
        <w:t xml:space="preserve"> in how and why education effects gender equality (e.g. completion rates, </w:t>
      </w:r>
      <w:r w:rsidR="00F12CD0">
        <w:rPr>
          <w:rFonts w:ascii="Times New Roman" w:hAnsi="Times New Roman" w:cs="Times New Roman"/>
          <w:sz w:val="24"/>
          <w:szCs w:val="24"/>
        </w:rPr>
        <w:t xml:space="preserve">school </w:t>
      </w:r>
      <w:r w:rsidR="00D81107">
        <w:rPr>
          <w:rFonts w:ascii="Times New Roman" w:hAnsi="Times New Roman" w:cs="Times New Roman"/>
          <w:sz w:val="24"/>
          <w:szCs w:val="24"/>
        </w:rPr>
        <w:t>enrollment, literacy</w:t>
      </w:r>
      <w:r w:rsidR="00AD2592">
        <w:rPr>
          <w:rFonts w:ascii="Times New Roman" w:hAnsi="Times New Roman" w:cs="Times New Roman"/>
          <w:sz w:val="24"/>
          <w:szCs w:val="24"/>
        </w:rPr>
        <w:t xml:space="preserve"> rate</w:t>
      </w:r>
      <w:r w:rsidR="00F12CD0">
        <w:rPr>
          <w:rFonts w:ascii="Times New Roman" w:hAnsi="Times New Roman" w:cs="Times New Roman"/>
          <w:sz w:val="24"/>
          <w:szCs w:val="24"/>
        </w:rPr>
        <w:t>s</w:t>
      </w:r>
      <w:r w:rsidR="00D81107">
        <w:rPr>
          <w:rFonts w:ascii="Times New Roman" w:hAnsi="Times New Roman" w:cs="Times New Roman"/>
          <w:sz w:val="24"/>
          <w:szCs w:val="24"/>
        </w:rPr>
        <w:t xml:space="preserve"> etc…). </w:t>
      </w:r>
    </w:p>
    <w:p w14:paraId="4B25417C" w14:textId="77777777" w:rsidR="00212918" w:rsidRDefault="008F1423" w:rsidP="007020B5">
      <w:pPr>
        <w:rPr>
          <w:rFonts w:ascii="Times New Roman" w:hAnsi="Times New Roman" w:cs="Times New Roman"/>
          <w:sz w:val="24"/>
          <w:szCs w:val="24"/>
        </w:rPr>
      </w:pPr>
      <w:r>
        <w:rPr>
          <w:rFonts w:ascii="Times New Roman" w:hAnsi="Times New Roman" w:cs="Times New Roman"/>
          <w:sz w:val="24"/>
          <w:szCs w:val="24"/>
        </w:rPr>
        <w:t>Firstly, the</w:t>
      </w:r>
      <w:r w:rsidR="00A949D6" w:rsidRPr="00FD6311">
        <w:rPr>
          <w:rFonts w:ascii="Times New Roman" w:hAnsi="Times New Roman" w:cs="Times New Roman"/>
          <w:sz w:val="24"/>
          <w:szCs w:val="24"/>
        </w:rPr>
        <w:t xml:space="preserve"> paper will provide a more extensive understanding </w:t>
      </w:r>
      <w:r w:rsidR="00AD2592">
        <w:rPr>
          <w:rFonts w:ascii="Times New Roman" w:hAnsi="Times New Roman" w:cs="Times New Roman"/>
          <w:sz w:val="24"/>
          <w:szCs w:val="24"/>
        </w:rPr>
        <w:t>of the</w:t>
      </w:r>
      <w:r w:rsidR="00E525CC">
        <w:rPr>
          <w:rFonts w:ascii="Times New Roman" w:hAnsi="Times New Roman" w:cs="Times New Roman"/>
          <w:sz w:val="24"/>
          <w:szCs w:val="24"/>
        </w:rPr>
        <w:t xml:space="preserve"> dimen</w:t>
      </w:r>
      <w:r>
        <w:rPr>
          <w:rFonts w:ascii="Times New Roman" w:hAnsi="Times New Roman" w:cs="Times New Roman"/>
          <w:sz w:val="24"/>
          <w:szCs w:val="24"/>
        </w:rPr>
        <w:t>sions of education. Second, this</w:t>
      </w:r>
      <w:r w:rsidR="00E525CC">
        <w:rPr>
          <w:rFonts w:ascii="Times New Roman" w:hAnsi="Times New Roman" w:cs="Times New Roman"/>
          <w:sz w:val="24"/>
          <w:szCs w:val="24"/>
        </w:rPr>
        <w:t xml:space="preserve"> paper explores how each of these dimensions of education, including</w:t>
      </w:r>
      <w:r w:rsidR="00AD2592">
        <w:rPr>
          <w:rFonts w:ascii="Times New Roman" w:hAnsi="Times New Roman" w:cs="Times New Roman"/>
          <w:sz w:val="24"/>
          <w:szCs w:val="24"/>
        </w:rPr>
        <w:t xml:space="preserve"> a</w:t>
      </w:r>
      <w:r w:rsidR="00A949D6" w:rsidRPr="00FD6311">
        <w:rPr>
          <w:rFonts w:ascii="Times New Roman" w:hAnsi="Times New Roman" w:cs="Times New Roman"/>
          <w:sz w:val="24"/>
          <w:szCs w:val="24"/>
        </w:rPr>
        <w:t>ccess, attainment, equal educational content, an</w:t>
      </w:r>
      <w:r w:rsidR="00AD2592">
        <w:rPr>
          <w:rFonts w:ascii="Times New Roman" w:hAnsi="Times New Roman" w:cs="Times New Roman"/>
          <w:sz w:val="24"/>
          <w:szCs w:val="24"/>
        </w:rPr>
        <w:t>d pro-gender equality curricula</w:t>
      </w:r>
      <w:r w:rsidR="00E525CC">
        <w:rPr>
          <w:rFonts w:ascii="Times New Roman" w:hAnsi="Times New Roman" w:cs="Times New Roman"/>
          <w:sz w:val="24"/>
          <w:szCs w:val="24"/>
        </w:rPr>
        <w:t xml:space="preserve">, actually help </w:t>
      </w:r>
      <w:r w:rsidR="00AD2592">
        <w:rPr>
          <w:rFonts w:ascii="Times New Roman" w:hAnsi="Times New Roman" w:cs="Times New Roman"/>
          <w:sz w:val="24"/>
          <w:szCs w:val="24"/>
        </w:rPr>
        <w:t>reduce gender inequality</w:t>
      </w:r>
      <w:r w:rsidR="007B2C71">
        <w:rPr>
          <w:rFonts w:ascii="Times New Roman" w:hAnsi="Times New Roman" w:cs="Times New Roman"/>
          <w:sz w:val="24"/>
          <w:szCs w:val="24"/>
        </w:rPr>
        <w:t xml:space="preserve"> or help promote political representation. </w:t>
      </w:r>
      <w:r w:rsidR="005B6212">
        <w:rPr>
          <w:rFonts w:ascii="Times New Roman" w:hAnsi="Times New Roman" w:cs="Times New Roman"/>
          <w:sz w:val="24"/>
          <w:szCs w:val="24"/>
        </w:rPr>
        <w:t>Third, building on the existing literature that connects education and gender equality, this pap</w:t>
      </w:r>
      <w:r w:rsidR="00C500FF">
        <w:rPr>
          <w:rFonts w:ascii="Times New Roman" w:hAnsi="Times New Roman" w:cs="Times New Roman"/>
          <w:sz w:val="24"/>
          <w:szCs w:val="24"/>
        </w:rPr>
        <w:t xml:space="preserve">er focuses on </w:t>
      </w:r>
      <w:r w:rsidR="00CD7347">
        <w:rPr>
          <w:rFonts w:ascii="Times New Roman" w:hAnsi="Times New Roman" w:cs="Times New Roman"/>
          <w:sz w:val="24"/>
          <w:szCs w:val="24"/>
        </w:rPr>
        <w:t>gender political equality, which is a</w:t>
      </w:r>
      <w:r w:rsidR="00C500FF">
        <w:rPr>
          <w:rFonts w:ascii="Times New Roman" w:hAnsi="Times New Roman" w:cs="Times New Roman"/>
          <w:sz w:val="24"/>
          <w:szCs w:val="24"/>
        </w:rPr>
        <w:t xml:space="preserve"> less explored </w:t>
      </w:r>
      <w:r w:rsidR="00CD7347">
        <w:rPr>
          <w:rFonts w:ascii="Times New Roman" w:hAnsi="Times New Roman" w:cs="Times New Roman"/>
          <w:sz w:val="24"/>
          <w:szCs w:val="24"/>
        </w:rPr>
        <w:t>dimension of gender equality</w:t>
      </w:r>
      <w:r w:rsidR="00017DCC">
        <w:rPr>
          <w:rFonts w:ascii="Times New Roman" w:hAnsi="Times New Roman" w:cs="Times New Roman"/>
          <w:sz w:val="24"/>
          <w:szCs w:val="24"/>
        </w:rPr>
        <w:t xml:space="preserve">. </w:t>
      </w:r>
    </w:p>
    <w:p w14:paraId="3435E1A3" w14:textId="16CE7F08" w:rsidR="00A949D6" w:rsidRPr="00D357F8" w:rsidRDefault="00286D0D" w:rsidP="007020B5">
      <w:pPr>
        <w:rPr>
          <w:rFonts w:ascii="Times New Roman" w:hAnsi="Times New Roman" w:cs="Times New Roman"/>
          <w:sz w:val="24"/>
          <w:szCs w:val="24"/>
        </w:rPr>
      </w:pPr>
      <w:r>
        <w:rPr>
          <w:rFonts w:ascii="Times New Roman" w:hAnsi="Times New Roman" w:cs="Times New Roman"/>
          <w:sz w:val="24"/>
          <w:szCs w:val="24"/>
        </w:rPr>
        <w:t>G</w:t>
      </w:r>
      <w:r w:rsidR="002127EF" w:rsidRPr="00D357F8">
        <w:rPr>
          <w:rFonts w:ascii="Times New Roman" w:hAnsi="Times New Roman" w:cs="Times New Roman"/>
          <w:sz w:val="24"/>
          <w:szCs w:val="24"/>
        </w:rPr>
        <w:t>ender equality in politics has been called by many names in the literature</w:t>
      </w:r>
      <w:r w:rsidR="00821DC3">
        <w:rPr>
          <w:rFonts w:ascii="Times New Roman" w:hAnsi="Times New Roman" w:cs="Times New Roman"/>
          <w:sz w:val="24"/>
          <w:szCs w:val="24"/>
        </w:rPr>
        <w:t>,</w:t>
      </w:r>
      <w:r w:rsidR="002127EF" w:rsidRPr="00D357F8">
        <w:rPr>
          <w:rFonts w:ascii="Times New Roman" w:hAnsi="Times New Roman" w:cs="Times New Roman"/>
          <w:sz w:val="24"/>
          <w:szCs w:val="24"/>
        </w:rPr>
        <w:t xml:space="preserve"> and there is no consistency in </w:t>
      </w:r>
      <w:r w:rsidR="00AE36D9">
        <w:rPr>
          <w:rFonts w:ascii="Times New Roman" w:hAnsi="Times New Roman" w:cs="Times New Roman"/>
          <w:sz w:val="24"/>
          <w:szCs w:val="24"/>
        </w:rPr>
        <w:t>its definition</w:t>
      </w:r>
      <w:r w:rsidR="007F0862">
        <w:rPr>
          <w:rFonts w:ascii="Times New Roman" w:hAnsi="Times New Roman" w:cs="Times New Roman"/>
          <w:sz w:val="24"/>
          <w:szCs w:val="24"/>
        </w:rPr>
        <w:t>.</w:t>
      </w:r>
      <w:r w:rsidR="00AE36D9">
        <w:rPr>
          <w:rFonts w:ascii="Times New Roman" w:hAnsi="Times New Roman" w:cs="Times New Roman"/>
          <w:sz w:val="24"/>
          <w:szCs w:val="24"/>
        </w:rPr>
        <w:t xml:space="preserve"> </w:t>
      </w:r>
      <w:r w:rsidR="00FC5B11">
        <w:rPr>
          <w:rFonts w:ascii="Times New Roman" w:hAnsi="Times New Roman" w:cs="Times New Roman"/>
          <w:sz w:val="24"/>
          <w:szCs w:val="24"/>
        </w:rPr>
        <w:t>Thus, to fill this gap, this paper will</w:t>
      </w:r>
      <w:r w:rsidR="002127EF" w:rsidRPr="00D357F8">
        <w:rPr>
          <w:rFonts w:ascii="Times New Roman" w:hAnsi="Times New Roman" w:cs="Times New Roman"/>
          <w:sz w:val="24"/>
          <w:szCs w:val="24"/>
        </w:rPr>
        <w:t xml:space="preserve"> coin and d</w:t>
      </w:r>
      <w:r w:rsidR="00286CFB">
        <w:rPr>
          <w:rFonts w:ascii="Times New Roman" w:hAnsi="Times New Roman" w:cs="Times New Roman"/>
          <w:sz w:val="24"/>
          <w:szCs w:val="24"/>
        </w:rPr>
        <w:t>efine gender political equality</w:t>
      </w:r>
      <w:r w:rsidR="002127EF" w:rsidRPr="00D357F8">
        <w:rPr>
          <w:rFonts w:ascii="Times New Roman" w:hAnsi="Times New Roman" w:cs="Times New Roman"/>
          <w:sz w:val="24"/>
          <w:szCs w:val="24"/>
        </w:rPr>
        <w:t xml:space="preserve"> by bridging definitions of gender equality and political equality</w:t>
      </w:r>
      <w:r w:rsidR="003D6D31">
        <w:rPr>
          <w:rFonts w:ascii="Times New Roman" w:hAnsi="Times New Roman" w:cs="Times New Roman"/>
          <w:sz w:val="24"/>
          <w:szCs w:val="24"/>
        </w:rPr>
        <w:t xml:space="preserve">, </w:t>
      </w:r>
      <w:r w:rsidR="007832BB">
        <w:rPr>
          <w:rFonts w:ascii="Times New Roman" w:hAnsi="Times New Roman" w:cs="Times New Roman"/>
          <w:sz w:val="24"/>
          <w:szCs w:val="24"/>
        </w:rPr>
        <w:t>both of</w:t>
      </w:r>
      <w:r w:rsidR="002127EF" w:rsidRPr="00D357F8">
        <w:rPr>
          <w:rFonts w:ascii="Times New Roman" w:hAnsi="Times New Roman" w:cs="Times New Roman"/>
          <w:sz w:val="24"/>
          <w:szCs w:val="24"/>
        </w:rPr>
        <w:t xml:space="preserve"> which are relatively well developed in</w:t>
      </w:r>
      <w:r w:rsidR="009D2C46">
        <w:rPr>
          <w:rFonts w:ascii="Times New Roman" w:hAnsi="Times New Roman" w:cs="Times New Roman"/>
          <w:sz w:val="24"/>
          <w:szCs w:val="24"/>
        </w:rPr>
        <w:t xml:space="preserve"> political science literature. </w:t>
      </w:r>
      <w:r w:rsidR="00F87314">
        <w:rPr>
          <w:rFonts w:ascii="Times New Roman" w:hAnsi="Times New Roman" w:cs="Times New Roman"/>
          <w:sz w:val="24"/>
          <w:szCs w:val="24"/>
        </w:rPr>
        <w:t xml:space="preserve">Fourth, </w:t>
      </w:r>
      <w:r w:rsidR="00014937">
        <w:rPr>
          <w:rFonts w:ascii="Times New Roman" w:hAnsi="Times New Roman" w:cs="Times New Roman"/>
          <w:sz w:val="24"/>
          <w:szCs w:val="24"/>
        </w:rPr>
        <w:t>t</w:t>
      </w:r>
      <w:r w:rsidR="009D2C46">
        <w:rPr>
          <w:rFonts w:ascii="Times New Roman" w:hAnsi="Times New Roman" w:cs="Times New Roman"/>
          <w:sz w:val="24"/>
          <w:szCs w:val="24"/>
        </w:rPr>
        <w:t>h</w:t>
      </w:r>
      <w:r w:rsidR="00A949D6" w:rsidRPr="00D357F8">
        <w:rPr>
          <w:rFonts w:ascii="Times New Roman" w:hAnsi="Times New Roman" w:cs="Times New Roman"/>
          <w:sz w:val="24"/>
          <w:szCs w:val="24"/>
        </w:rPr>
        <w:t xml:space="preserve">is paper </w:t>
      </w:r>
      <w:r w:rsidR="00D53D52">
        <w:rPr>
          <w:rFonts w:ascii="Times New Roman" w:hAnsi="Times New Roman" w:cs="Times New Roman"/>
          <w:sz w:val="24"/>
          <w:szCs w:val="24"/>
        </w:rPr>
        <w:t xml:space="preserve">compiles a new data set </w:t>
      </w:r>
      <w:r w:rsidR="00460D7E">
        <w:rPr>
          <w:rFonts w:ascii="Times New Roman" w:hAnsi="Times New Roman" w:cs="Times New Roman"/>
          <w:sz w:val="24"/>
          <w:szCs w:val="24"/>
        </w:rPr>
        <w:t>that</w:t>
      </w:r>
      <w:r w:rsidR="00D53D52">
        <w:rPr>
          <w:rFonts w:ascii="Times New Roman" w:hAnsi="Times New Roman" w:cs="Times New Roman"/>
          <w:sz w:val="24"/>
          <w:szCs w:val="24"/>
        </w:rPr>
        <w:t xml:space="preserve"> measures for the various dimensions of education and gender political equality for established democracies. </w:t>
      </w:r>
    </w:p>
    <w:p w14:paraId="121DF106" w14:textId="6463504A" w:rsidR="00BA6D32" w:rsidRPr="00FD6311" w:rsidRDefault="00265C76" w:rsidP="00D606F9">
      <w:pPr>
        <w:rPr>
          <w:rFonts w:ascii="Times New Roman" w:hAnsi="Times New Roman" w:cs="Times New Roman"/>
          <w:sz w:val="24"/>
          <w:szCs w:val="24"/>
        </w:rPr>
      </w:pPr>
      <w:r>
        <w:rPr>
          <w:rFonts w:ascii="Times New Roman" w:hAnsi="Times New Roman" w:cs="Times New Roman"/>
          <w:sz w:val="24"/>
          <w:szCs w:val="24"/>
        </w:rPr>
        <w:t xml:space="preserve">The arguments in this paper lead to four predictions: access, attainment, equal educational content, and pro-gender equality curricula have a positive effect on gender political equality. </w:t>
      </w:r>
      <w:r w:rsidR="00DC615D">
        <w:rPr>
          <w:rFonts w:ascii="Times New Roman" w:hAnsi="Times New Roman" w:cs="Times New Roman"/>
          <w:sz w:val="24"/>
          <w:szCs w:val="24"/>
        </w:rPr>
        <w:t>The</w:t>
      </w:r>
      <w:r w:rsidR="00A949D6" w:rsidRPr="00FD6311">
        <w:rPr>
          <w:rFonts w:ascii="Times New Roman" w:hAnsi="Times New Roman" w:cs="Times New Roman"/>
          <w:sz w:val="24"/>
          <w:szCs w:val="24"/>
        </w:rPr>
        <w:t xml:space="preserve"> findings </w:t>
      </w:r>
      <w:r w:rsidR="00DC615D">
        <w:rPr>
          <w:rFonts w:ascii="Times New Roman" w:hAnsi="Times New Roman" w:cs="Times New Roman"/>
          <w:sz w:val="24"/>
          <w:szCs w:val="24"/>
        </w:rPr>
        <w:t>from this data set</w:t>
      </w:r>
      <w:r w:rsidR="00BA6D32">
        <w:rPr>
          <w:rFonts w:ascii="Times New Roman" w:hAnsi="Times New Roman" w:cs="Times New Roman"/>
          <w:sz w:val="24"/>
          <w:szCs w:val="24"/>
        </w:rPr>
        <w:t xml:space="preserve"> </w:t>
      </w:r>
      <w:r w:rsidR="00A949D6" w:rsidRPr="00FD6311">
        <w:rPr>
          <w:rFonts w:ascii="Times New Roman" w:hAnsi="Times New Roman" w:cs="Times New Roman"/>
          <w:sz w:val="24"/>
          <w:szCs w:val="24"/>
        </w:rPr>
        <w:t>illustrate the hypotheses for access, attainment, and pro-gender equality curricula are</w:t>
      </w:r>
      <w:r w:rsidR="004C3113">
        <w:rPr>
          <w:rFonts w:ascii="Times New Roman" w:hAnsi="Times New Roman" w:cs="Times New Roman"/>
          <w:sz w:val="24"/>
          <w:szCs w:val="24"/>
        </w:rPr>
        <w:t xml:space="preserve"> </w:t>
      </w:r>
      <w:r w:rsidR="00CA2FDC">
        <w:rPr>
          <w:rFonts w:ascii="Times New Roman" w:hAnsi="Times New Roman" w:cs="Times New Roman"/>
          <w:sz w:val="24"/>
          <w:szCs w:val="24"/>
        </w:rPr>
        <w:t xml:space="preserve">strongly supported by the data, </w:t>
      </w:r>
      <w:r w:rsidR="00A949D6" w:rsidRPr="00FD6311">
        <w:rPr>
          <w:rFonts w:ascii="Times New Roman" w:hAnsi="Times New Roman" w:cs="Times New Roman"/>
          <w:sz w:val="24"/>
          <w:szCs w:val="24"/>
        </w:rPr>
        <w:t xml:space="preserve">while </w:t>
      </w:r>
      <w:r w:rsidR="00BD7CB8">
        <w:rPr>
          <w:rFonts w:ascii="Times New Roman" w:hAnsi="Times New Roman" w:cs="Times New Roman"/>
          <w:sz w:val="24"/>
          <w:szCs w:val="24"/>
        </w:rPr>
        <w:t xml:space="preserve">the </w:t>
      </w:r>
      <w:r w:rsidR="00585882">
        <w:rPr>
          <w:rFonts w:ascii="Times New Roman" w:hAnsi="Times New Roman" w:cs="Times New Roman"/>
          <w:sz w:val="24"/>
          <w:szCs w:val="24"/>
        </w:rPr>
        <w:t xml:space="preserve">hypothesis for </w:t>
      </w:r>
      <w:r w:rsidR="00BD2EF6">
        <w:rPr>
          <w:rFonts w:ascii="Times New Roman" w:hAnsi="Times New Roman" w:cs="Times New Roman"/>
          <w:sz w:val="24"/>
          <w:szCs w:val="24"/>
        </w:rPr>
        <w:t xml:space="preserve">equal educational </w:t>
      </w:r>
      <w:r w:rsidR="00A949D6" w:rsidRPr="00FD6311">
        <w:rPr>
          <w:rFonts w:ascii="Times New Roman" w:hAnsi="Times New Roman" w:cs="Times New Roman"/>
          <w:sz w:val="24"/>
          <w:szCs w:val="24"/>
        </w:rPr>
        <w:t>content rec</w:t>
      </w:r>
      <w:r w:rsidR="00986712">
        <w:rPr>
          <w:rFonts w:ascii="Times New Roman" w:hAnsi="Times New Roman" w:cs="Times New Roman"/>
          <w:sz w:val="24"/>
          <w:szCs w:val="24"/>
        </w:rPr>
        <w:t xml:space="preserve">eived mixed support. </w:t>
      </w:r>
    </w:p>
    <w:p w14:paraId="6B243555" w14:textId="38F14BF4" w:rsidR="00284DAE" w:rsidRPr="00FD6311" w:rsidRDefault="00A949D6" w:rsidP="00284DAE">
      <w:pPr>
        <w:rPr>
          <w:rFonts w:ascii="Times New Roman" w:hAnsi="Times New Roman" w:cs="Times New Roman"/>
          <w:sz w:val="24"/>
          <w:szCs w:val="24"/>
        </w:rPr>
      </w:pPr>
      <w:r w:rsidRPr="00FD6311">
        <w:rPr>
          <w:rFonts w:ascii="Times New Roman" w:hAnsi="Times New Roman" w:cs="Times New Roman"/>
          <w:sz w:val="24"/>
          <w:szCs w:val="24"/>
        </w:rPr>
        <w:t xml:space="preserve">The paper is organized as follows: Section II is an overview of the current literature regarding the research question, </w:t>
      </w:r>
      <w:r w:rsidR="00AA0DB8">
        <w:rPr>
          <w:rFonts w:ascii="Times New Roman" w:hAnsi="Times New Roman" w:cs="Times New Roman"/>
          <w:sz w:val="24"/>
          <w:szCs w:val="24"/>
        </w:rPr>
        <w:t>including a conceptual definition</w:t>
      </w:r>
      <w:r w:rsidRPr="00FD6311">
        <w:rPr>
          <w:rFonts w:ascii="Times New Roman" w:hAnsi="Times New Roman" w:cs="Times New Roman"/>
          <w:sz w:val="24"/>
          <w:szCs w:val="24"/>
        </w:rPr>
        <w:t xml:space="preserve"> for the dependent variable</w:t>
      </w:r>
      <w:r w:rsidR="00ED6313">
        <w:rPr>
          <w:rFonts w:ascii="Times New Roman" w:hAnsi="Times New Roman" w:cs="Times New Roman"/>
          <w:sz w:val="24"/>
          <w:szCs w:val="24"/>
        </w:rPr>
        <w:t>. The</w:t>
      </w:r>
      <w:r w:rsidR="00F52B31">
        <w:rPr>
          <w:rFonts w:ascii="Times New Roman" w:hAnsi="Times New Roman" w:cs="Times New Roman"/>
          <w:sz w:val="24"/>
          <w:szCs w:val="24"/>
        </w:rPr>
        <w:t>n</w:t>
      </w:r>
      <w:r w:rsidR="00ED6313">
        <w:rPr>
          <w:rFonts w:ascii="Times New Roman" w:hAnsi="Times New Roman" w:cs="Times New Roman"/>
          <w:sz w:val="24"/>
          <w:szCs w:val="24"/>
        </w:rPr>
        <w:t>, b</w:t>
      </w:r>
      <w:r w:rsidRPr="00FD6311">
        <w:rPr>
          <w:rFonts w:ascii="Times New Roman" w:hAnsi="Times New Roman" w:cs="Times New Roman"/>
          <w:sz w:val="24"/>
          <w:szCs w:val="24"/>
        </w:rPr>
        <w:t>ased on the lite</w:t>
      </w:r>
      <w:r w:rsidR="00285F13">
        <w:rPr>
          <w:rFonts w:ascii="Times New Roman" w:hAnsi="Times New Roman" w:cs="Times New Roman"/>
          <w:sz w:val="24"/>
          <w:szCs w:val="24"/>
        </w:rPr>
        <w:t xml:space="preserve">rature and conceptual </w:t>
      </w:r>
      <w:r w:rsidR="004552DC">
        <w:rPr>
          <w:rFonts w:ascii="Times New Roman" w:hAnsi="Times New Roman" w:cs="Times New Roman"/>
          <w:sz w:val="24"/>
          <w:szCs w:val="24"/>
        </w:rPr>
        <w:t>definition</w:t>
      </w:r>
      <w:r w:rsidR="00285F13">
        <w:rPr>
          <w:rFonts w:ascii="Times New Roman" w:hAnsi="Times New Roman" w:cs="Times New Roman"/>
          <w:sz w:val="24"/>
          <w:szCs w:val="24"/>
        </w:rPr>
        <w:t xml:space="preserve"> </w:t>
      </w:r>
      <w:r w:rsidRPr="00FD6311">
        <w:rPr>
          <w:rFonts w:ascii="Times New Roman" w:hAnsi="Times New Roman" w:cs="Times New Roman"/>
          <w:sz w:val="24"/>
          <w:szCs w:val="24"/>
        </w:rPr>
        <w:t>p</w:t>
      </w:r>
      <w:r w:rsidR="00874D57">
        <w:rPr>
          <w:rFonts w:ascii="Times New Roman" w:hAnsi="Times New Roman" w:cs="Times New Roman"/>
          <w:sz w:val="24"/>
          <w:szCs w:val="24"/>
        </w:rPr>
        <w:t>rovided in the previous section</w:t>
      </w:r>
      <w:r w:rsidRPr="00FD6311">
        <w:rPr>
          <w:rFonts w:ascii="Times New Roman" w:hAnsi="Times New Roman" w:cs="Times New Roman"/>
          <w:sz w:val="24"/>
          <w:szCs w:val="24"/>
        </w:rPr>
        <w:t xml:space="preserve">, Section III presents the arguments and hypotheses for each of the explanatory variables. Section IV covers the research design used </w:t>
      </w:r>
      <w:r w:rsidR="000A2BA9">
        <w:rPr>
          <w:rFonts w:ascii="Times New Roman" w:hAnsi="Times New Roman" w:cs="Times New Roman"/>
          <w:sz w:val="24"/>
          <w:szCs w:val="24"/>
        </w:rPr>
        <w:t>this</w:t>
      </w:r>
      <w:r w:rsidR="006C2656">
        <w:rPr>
          <w:rFonts w:ascii="Times New Roman" w:hAnsi="Times New Roman" w:cs="Times New Roman"/>
          <w:sz w:val="24"/>
          <w:szCs w:val="24"/>
        </w:rPr>
        <w:t xml:space="preserve"> study, including the central tendencies for the dependent, ind</w:t>
      </w:r>
      <w:r w:rsidR="0023261F">
        <w:rPr>
          <w:rFonts w:ascii="Times New Roman" w:hAnsi="Times New Roman" w:cs="Times New Roman"/>
          <w:sz w:val="24"/>
          <w:szCs w:val="24"/>
        </w:rPr>
        <w:t>e</w:t>
      </w:r>
      <w:r w:rsidR="00415618">
        <w:rPr>
          <w:rFonts w:ascii="Times New Roman" w:hAnsi="Times New Roman" w:cs="Times New Roman"/>
          <w:sz w:val="24"/>
          <w:szCs w:val="24"/>
        </w:rPr>
        <w:t>pendent, and control variables.</w:t>
      </w:r>
      <w:r w:rsidRPr="00FD6311">
        <w:rPr>
          <w:rFonts w:ascii="Times New Roman" w:hAnsi="Times New Roman" w:cs="Times New Roman"/>
          <w:sz w:val="24"/>
          <w:szCs w:val="24"/>
        </w:rPr>
        <w:t xml:space="preserve"> Section V contributes</w:t>
      </w:r>
      <w:r w:rsidR="00CF1058">
        <w:rPr>
          <w:rFonts w:ascii="Times New Roman" w:hAnsi="Times New Roman" w:cs="Times New Roman"/>
          <w:sz w:val="24"/>
          <w:szCs w:val="24"/>
        </w:rPr>
        <w:t xml:space="preserve"> the findings fo</w:t>
      </w:r>
      <w:r w:rsidR="005803B5">
        <w:rPr>
          <w:rFonts w:ascii="Times New Roman" w:hAnsi="Times New Roman" w:cs="Times New Roman"/>
          <w:sz w:val="24"/>
          <w:szCs w:val="24"/>
        </w:rPr>
        <w:t>r</w:t>
      </w:r>
      <w:r w:rsidR="00E13D2C">
        <w:rPr>
          <w:rFonts w:ascii="Times New Roman" w:hAnsi="Times New Roman" w:cs="Times New Roman"/>
          <w:sz w:val="24"/>
          <w:szCs w:val="24"/>
        </w:rPr>
        <w:t xml:space="preserve"> each of the measurements.</w:t>
      </w:r>
      <w:r w:rsidRPr="00FD6311">
        <w:rPr>
          <w:rFonts w:ascii="Times New Roman" w:hAnsi="Times New Roman" w:cs="Times New Roman"/>
          <w:sz w:val="24"/>
          <w:szCs w:val="24"/>
        </w:rPr>
        <w:t xml:space="preserve"> </w:t>
      </w:r>
      <w:r w:rsidR="00D56CFF">
        <w:rPr>
          <w:rFonts w:ascii="Times New Roman" w:hAnsi="Times New Roman" w:cs="Times New Roman"/>
          <w:sz w:val="24"/>
          <w:szCs w:val="24"/>
        </w:rPr>
        <w:t xml:space="preserve">Finally, Section VI </w:t>
      </w:r>
      <w:r w:rsidR="000C1EC1">
        <w:rPr>
          <w:rFonts w:ascii="Times New Roman" w:hAnsi="Times New Roman" w:cs="Times New Roman"/>
          <w:sz w:val="24"/>
          <w:szCs w:val="24"/>
        </w:rPr>
        <w:t xml:space="preserve">provides </w:t>
      </w:r>
      <w:r w:rsidRPr="00FD6311">
        <w:rPr>
          <w:rFonts w:ascii="Times New Roman" w:hAnsi="Times New Roman" w:cs="Times New Roman"/>
          <w:sz w:val="24"/>
          <w:szCs w:val="24"/>
        </w:rPr>
        <w:t xml:space="preserve">concluding remarks for this </w:t>
      </w:r>
      <w:r w:rsidR="00AB46E2">
        <w:rPr>
          <w:rFonts w:ascii="Times New Roman" w:hAnsi="Times New Roman" w:cs="Times New Roman"/>
          <w:sz w:val="24"/>
          <w:szCs w:val="24"/>
        </w:rPr>
        <w:t>paper</w:t>
      </w:r>
      <w:r w:rsidR="006F5201">
        <w:rPr>
          <w:rFonts w:ascii="Times New Roman" w:hAnsi="Times New Roman" w:cs="Times New Roman"/>
          <w:sz w:val="24"/>
          <w:szCs w:val="24"/>
        </w:rPr>
        <w:t>,</w:t>
      </w:r>
      <w:r w:rsidR="00284DAE">
        <w:rPr>
          <w:rFonts w:ascii="Times New Roman" w:hAnsi="Times New Roman" w:cs="Times New Roman"/>
          <w:sz w:val="24"/>
          <w:szCs w:val="24"/>
        </w:rPr>
        <w:t xml:space="preserve"> </w:t>
      </w:r>
      <w:r w:rsidRPr="00FD6311">
        <w:rPr>
          <w:rFonts w:ascii="Times New Roman" w:hAnsi="Times New Roman" w:cs="Times New Roman"/>
          <w:sz w:val="24"/>
          <w:szCs w:val="24"/>
        </w:rPr>
        <w:t xml:space="preserve">as well as </w:t>
      </w:r>
      <w:r w:rsidR="00A53F89">
        <w:rPr>
          <w:rFonts w:ascii="Times New Roman" w:hAnsi="Times New Roman" w:cs="Times New Roman"/>
          <w:sz w:val="24"/>
          <w:szCs w:val="24"/>
        </w:rPr>
        <w:t>advice</w:t>
      </w:r>
      <w:r w:rsidRPr="00FD6311">
        <w:rPr>
          <w:rFonts w:ascii="Times New Roman" w:hAnsi="Times New Roman" w:cs="Times New Roman"/>
          <w:sz w:val="24"/>
          <w:szCs w:val="24"/>
        </w:rPr>
        <w:t xml:space="preserve"> aime</w:t>
      </w:r>
      <w:r w:rsidR="00284DAE">
        <w:rPr>
          <w:rFonts w:ascii="Times New Roman" w:hAnsi="Times New Roman" w:cs="Times New Roman"/>
          <w:sz w:val="24"/>
          <w:szCs w:val="24"/>
        </w:rPr>
        <w:t xml:space="preserve">d at improving future research, and potential policy recommendations </w:t>
      </w:r>
      <w:r w:rsidR="00284DAE" w:rsidRPr="00FD6311">
        <w:rPr>
          <w:rFonts w:ascii="Times New Roman" w:hAnsi="Times New Roman" w:cs="Times New Roman"/>
          <w:sz w:val="24"/>
          <w:szCs w:val="24"/>
        </w:rPr>
        <w:t>that</w:t>
      </w:r>
      <w:r w:rsidR="00284DAE">
        <w:rPr>
          <w:rFonts w:ascii="Times New Roman" w:hAnsi="Times New Roman" w:cs="Times New Roman"/>
          <w:sz w:val="24"/>
          <w:szCs w:val="24"/>
        </w:rPr>
        <w:t>,</w:t>
      </w:r>
      <w:r w:rsidR="00284DAE" w:rsidRPr="00FD6311">
        <w:rPr>
          <w:rFonts w:ascii="Times New Roman" w:hAnsi="Times New Roman" w:cs="Times New Roman"/>
          <w:sz w:val="24"/>
          <w:szCs w:val="24"/>
        </w:rPr>
        <w:t xml:space="preserve"> if implemented</w:t>
      </w:r>
      <w:r w:rsidR="00284DAE">
        <w:rPr>
          <w:rFonts w:ascii="Times New Roman" w:hAnsi="Times New Roman" w:cs="Times New Roman"/>
          <w:sz w:val="24"/>
          <w:szCs w:val="24"/>
        </w:rPr>
        <w:t>,</w:t>
      </w:r>
      <w:r w:rsidR="00284DAE" w:rsidRPr="00FD6311">
        <w:rPr>
          <w:rFonts w:ascii="Times New Roman" w:hAnsi="Times New Roman" w:cs="Times New Roman"/>
          <w:sz w:val="24"/>
          <w:szCs w:val="24"/>
        </w:rPr>
        <w:t xml:space="preserve"> could result in a more consistent and fair educational system across the world that ensures both gender and political equality.</w:t>
      </w:r>
    </w:p>
    <w:p w14:paraId="1AF901A4" w14:textId="77777777" w:rsidR="00A949D6" w:rsidRPr="00FD6311" w:rsidRDefault="00A949D6" w:rsidP="00FD6311">
      <w:pPr>
        <w:rPr>
          <w:rFonts w:ascii="Times New Roman" w:hAnsi="Times New Roman" w:cs="Times New Roman"/>
          <w:sz w:val="10"/>
          <w:szCs w:val="10"/>
        </w:rPr>
      </w:pPr>
    </w:p>
    <w:p w14:paraId="5DC0AC5F" w14:textId="77777777" w:rsidR="00A949D6" w:rsidRPr="00FD6311" w:rsidRDefault="00A949D6" w:rsidP="00FD6311">
      <w:pPr>
        <w:pStyle w:val="Heading1"/>
        <w:spacing w:before="0"/>
        <w:ind w:firstLine="0"/>
        <w:rPr>
          <w:rStyle w:val="IntenseEmphasis"/>
          <w:rFonts w:ascii="Times New Roman" w:hAnsi="Times New Roman" w:cs="Times New Roman"/>
          <w:i w:val="0"/>
          <w:iCs w:val="0"/>
          <w:color w:val="2E74B5" w:themeColor="accent1" w:themeShade="BF"/>
        </w:rPr>
      </w:pPr>
      <w:bookmarkStart w:id="2" w:name="_Toc417665695"/>
      <w:r w:rsidRPr="00FD6311">
        <w:rPr>
          <w:rStyle w:val="IntenseEmphasis"/>
          <w:rFonts w:ascii="Times New Roman" w:hAnsi="Times New Roman" w:cs="Times New Roman"/>
          <w:i w:val="0"/>
          <w:iCs w:val="0"/>
          <w:color w:val="2E74B5" w:themeColor="accent1" w:themeShade="BF"/>
        </w:rPr>
        <w:t>II. Literature Synthesis</w:t>
      </w:r>
      <w:bookmarkEnd w:id="2"/>
    </w:p>
    <w:p w14:paraId="43A19067" w14:textId="73541360" w:rsidR="00A949D6" w:rsidRDefault="00A949D6" w:rsidP="00CC5213">
      <w:pPr>
        <w:pStyle w:val="PlainText"/>
        <w:spacing w:before="0" w:beforeAutospacing="0" w:after="0" w:afterAutospacing="0" w:line="360" w:lineRule="auto"/>
        <w:rPr>
          <w:bCs/>
        </w:rPr>
      </w:pPr>
      <w:r w:rsidRPr="00FD6311">
        <w:rPr>
          <w:bCs/>
        </w:rPr>
        <w:t xml:space="preserve">Much of the literature that </w:t>
      </w:r>
      <w:r w:rsidR="00906483">
        <w:rPr>
          <w:bCs/>
        </w:rPr>
        <w:t>concentrates on education and women’s rights ad</w:t>
      </w:r>
      <w:r w:rsidR="0045672F">
        <w:rPr>
          <w:bCs/>
        </w:rPr>
        <w:t>dresses gen</w:t>
      </w:r>
      <w:r w:rsidR="008331A5">
        <w:rPr>
          <w:bCs/>
        </w:rPr>
        <w:t xml:space="preserve">der equality broadly, </w:t>
      </w:r>
      <w:r w:rsidR="0045672F">
        <w:rPr>
          <w:bCs/>
        </w:rPr>
        <w:t xml:space="preserve">and while the concepts of gender equality are relatively constant in the literature, there are variations in their definitions. </w:t>
      </w:r>
      <w:r w:rsidR="00AF1263">
        <w:rPr>
          <w:bCs/>
        </w:rPr>
        <w:t xml:space="preserve">Most importantly, </w:t>
      </w:r>
      <w:r w:rsidR="00C22403">
        <w:rPr>
          <w:bCs/>
        </w:rPr>
        <w:t xml:space="preserve">the majority of the definitions are not explicit regarding gender political equality or women’s participation in politics. </w:t>
      </w:r>
      <w:r w:rsidR="00C20394">
        <w:rPr>
          <w:bCs/>
        </w:rPr>
        <w:t xml:space="preserve">This literature review will first discuss existing arguments on the relationship between education and gender equality. </w:t>
      </w:r>
      <w:r w:rsidR="00EC1C3A">
        <w:rPr>
          <w:bCs/>
        </w:rPr>
        <w:t xml:space="preserve">Second, the </w:t>
      </w:r>
      <w:r w:rsidR="009510BB">
        <w:rPr>
          <w:bCs/>
        </w:rPr>
        <w:t xml:space="preserve">analysis of the literature will </w:t>
      </w:r>
      <w:r w:rsidR="00274241">
        <w:rPr>
          <w:bCs/>
        </w:rPr>
        <w:t xml:space="preserve">also </w:t>
      </w:r>
      <w:r w:rsidR="009510BB">
        <w:rPr>
          <w:bCs/>
        </w:rPr>
        <w:t>address the effects of education on political participation. Third, it will emphasize the gaps in the literature, and conclude with a conceptual definition for gender political equality</w:t>
      </w:r>
      <w:r w:rsidR="00840330">
        <w:rPr>
          <w:bCs/>
        </w:rPr>
        <w:t>.</w:t>
      </w:r>
      <w:r w:rsidRPr="00FD6311">
        <w:rPr>
          <w:bCs/>
        </w:rPr>
        <w:t xml:space="preserve"> </w:t>
      </w:r>
    </w:p>
    <w:p w14:paraId="282D9BBB" w14:textId="77777777" w:rsidR="00DE7051" w:rsidRDefault="00DE7051" w:rsidP="000F5483">
      <w:pPr>
        <w:pStyle w:val="Heading1"/>
        <w:ind w:firstLine="0"/>
        <w:rPr>
          <w:rFonts w:ascii="Times New Roman" w:hAnsi="Times New Roman" w:cs="Times New Roman"/>
          <w:i/>
          <w:sz w:val="24"/>
          <w:szCs w:val="24"/>
        </w:rPr>
      </w:pPr>
      <w:bookmarkStart w:id="3" w:name="_Toc417665696"/>
      <w:r w:rsidRPr="000F5483">
        <w:rPr>
          <w:rFonts w:ascii="Times New Roman" w:hAnsi="Times New Roman" w:cs="Times New Roman"/>
          <w:i/>
          <w:sz w:val="24"/>
          <w:szCs w:val="24"/>
        </w:rPr>
        <w:t>Education on Gender Equality</w:t>
      </w:r>
      <w:bookmarkEnd w:id="3"/>
      <w:r w:rsidRPr="000F5483">
        <w:rPr>
          <w:rFonts w:ascii="Times New Roman" w:hAnsi="Times New Roman" w:cs="Times New Roman"/>
          <w:i/>
          <w:sz w:val="24"/>
          <w:szCs w:val="24"/>
        </w:rPr>
        <w:t xml:space="preserve"> </w:t>
      </w:r>
    </w:p>
    <w:p w14:paraId="78BC2661" w14:textId="77777777" w:rsidR="00057292" w:rsidRPr="00057292" w:rsidRDefault="00057292" w:rsidP="00057292">
      <w:pPr>
        <w:rPr>
          <w:sz w:val="10"/>
          <w:szCs w:val="10"/>
        </w:rPr>
      </w:pPr>
    </w:p>
    <w:p w14:paraId="5050ED82" w14:textId="77777777" w:rsidR="00E31677" w:rsidRDefault="00A949D6" w:rsidP="0075331B">
      <w:pPr>
        <w:pStyle w:val="PlainText"/>
        <w:spacing w:before="0" w:beforeAutospacing="0" w:after="0" w:afterAutospacing="0" w:line="360" w:lineRule="auto"/>
        <w:rPr>
          <w:bCs/>
        </w:rPr>
      </w:pPr>
      <w:r w:rsidRPr="00FD6311">
        <w:rPr>
          <w:bCs/>
        </w:rPr>
        <w:t>Scholars Ajasa and Salako (2015)</w:t>
      </w:r>
      <w:r w:rsidR="00907138" w:rsidRPr="00FD6311">
        <w:rPr>
          <w:bCs/>
        </w:rPr>
        <w:t xml:space="preserve">, </w:t>
      </w:r>
      <w:r w:rsidRPr="00FD6311">
        <w:rPr>
          <w:bCs/>
        </w:rPr>
        <w:t>Maber (2014)</w:t>
      </w:r>
      <w:r w:rsidR="00907138" w:rsidRPr="00FD6311">
        <w:rPr>
          <w:bCs/>
        </w:rPr>
        <w:t xml:space="preserve">, </w:t>
      </w:r>
      <w:r w:rsidRPr="00FD6311">
        <w:rPr>
          <w:bCs/>
        </w:rPr>
        <w:t>Kissane (2012)</w:t>
      </w:r>
      <w:r w:rsidR="00907138" w:rsidRPr="00FD6311">
        <w:rPr>
          <w:bCs/>
        </w:rPr>
        <w:t xml:space="preserve">, and </w:t>
      </w:r>
      <w:r w:rsidRPr="00FD6311">
        <w:rPr>
          <w:bCs/>
        </w:rPr>
        <w:t>Wallace, Haerpfer and Abbott (2009)</w:t>
      </w:r>
      <w:r w:rsidR="00907138" w:rsidRPr="00FD6311">
        <w:rPr>
          <w:bCs/>
        </w:rPr>
        <w:t xml:space="preserve"> discuss access, attainment, equal content, and pro-gender equality curricula as valuable to getting women the skills they need to transform social norms that hinder gender and gender political equality. </w:t>
      </w:r>
    </w:p>
    <w:p w14:paraId="7438D223" w14:textId="5AE375E2" w:rsidR="00E31677" w:rsidRDefault="00E31677" w:rsidP="0075331B">
      <w:pPr>
        <w:pStyle w:val="PlainText"/>
        <w:spacing w:before="0" w:beforeAutospacing="0" w:after="0" w:afterAutospacing="0" w:line="360" w:lineRule="auto"/>
        <w:rPr>
          <w:bCs/>
        </w:rPr>
      </w:pPr>
      <w:r>
        <w:rPr>
          <w:bCs/>
        </w:rPr>
        <w:t xml:space="preserve">Ajasa and Salako (2015) conducted two questionnaires one looking at “education gender equality” and the other “gender empowerment;” the questionnaires were sent out to 300 “educated women” across Oyo, Nigeria. While the study looks at access and attainment, it briefly discusses the importance of also having pro-gender equality curricula in order for there to be social inclusion of women and men in society. The problem with this study is it only tests two dimensions of education, and is vague in regards to the level of attainment. </w:t>
      </w:r>
    </w:p>
    <w:p w14:paraId="21762D10" w14:textId="6642B400" w:rsidR="00304E61" w:rsidRDefault="00E31677" w:rsidP="0075331B">
      <w:pPr>
        <w:pStyle w:val="PlainText"/>
        <w:spacing w:before="0" w:beforeAutospacing="0" w:after="0" w:afterAutospacing="0" w:line="360" w:lineRule="auto"/>
        <w:rPr>
          <w:bCs/>
        </w:rPr>
      </w:pPr>
      <w:r>
        <w:rPr>
          <w:bCs/>
        </w:rPr>
        <w:t>Maber</w:t>
      </w:r>
      <w:r w:rsidR="00304E61">
        <w:rPr>
          <w:bCs/>
        </w:rPr>
        <w:t>’s</w:t>
      </w:r>
      <w:r>
        <w:rPr>
          <w:bCs/>
        </w:rPr>
        <w:t xml:space="preserve"> (2014) study is a qualitative study that discusses Myanmar’s educational system. Maber explains access, equal educational content, and pro-gender equality curricula need to be implemented in Myanmar’s educational system in order for </w:t>
      </w:r>
      <w:r w:rsidR="00304E61">
        <w:rPr>
          <w:bCs/>
        </w:rPr>
        <w:t xml:space="preserve">gender equality to be achieved, and prepare women for leadership positions. </w:t>
      </w:r>
    </w:p>
    <w:p w14:paraId="7D10FEA3" w14:textId="77777777" w:rsidR="002E76F6" w:rsidRDefault="00304E61" w:rsidP="0075331B">
      <w:pPr>
        <w:pStyle w:val="PlainText"/>
        <w:spacing w:before="0" w:beforeAutospacing="0" w:after="0" w:afterAutospacing="0" w:line="360" w:lineRule="auto"/>
        <w:rPr>
          <w:bCs/>
        </w:rPr>
      </w:pPr>
      <w:r>
        <w:rPr>
          <w:bCs/>
        </w:rPr>
        <w:t xml:space="preserve">Kissane’s (2012) is also a qualitative that explores access and pro-gender equality curricula as the important dimensions of education needed to allow women in Afghanistan to fight against the patriarchal system, and lead the country toward democracy. </w:t>
      </w:r>
    </w:p>
    <w:p w14:paraId="7CD670FA" w14:textId="77777777" w:rsidR="008648A1" w:rsidRDefault="002E76F6" w:rsidP="0075331B">
      <w:pPr>
        <w:pStyle w:val="PlainText"/>
        <w:spacing w:before="0" w:beforeAutospacing="0" w:after="0" w:afterAutospacing="0" w:line="360" w:lineRule="auto"/>
        <w:rPr>
          <w:bCs/>
        </w:rPr>
      </w:pPr>
      <w:r>
        <w:rPr>
          <w:bCs/>
        </w:rPr>
        <w:t>Finally, Wallace, Haerpfer, and Abbott’s (2009)</w:t>
      </w:r>
      <w:r w:rsidR="00304E61">
        <w:rPr>
          <w:bCs/>
        </w:rPr>
        <w:t xml:space="preserve"> </w:t>
      </w:r>
      <w:r w:rsidR="00365BBD">
        <w:rPr>
          <w:bCs/>
        </w:rPr>
        <w:t>is a qualitative study that examines the</w:t>
      </w:r>
      <w:r>
        <w:rPr>
          <w:bCs/>
        </w:rPr>
        <w:t xml:space="preserve"> </w:t>
      </w:r>
      <w:r w:rsidR="00365BBD">
        <w:rPr>
          <w:bCs/>
        </w:rPr>
        <w:t xml:space="preserve">Rwanda’s </w:t>
      </w:r>
      <w:r>
        <w:rPr>
          <w:bCs/>
        </w:rPr>
        <w:t xml:space="preserve">World Values </w:t>
      </w:r>
      <w:r w:rsidR="00365BBD">
        <w:rPr>
          <w:bCs/>
        </w:rPr>
        <w:t xml:space="preserve">Survey conducted in 2007 in order to determine whether age, gender, or level of educational attainment causes people to change their views of gender equality and gender political equality. </w:t>
      </w:r>
      <w:r w:rsidR="002A5759">
        <w:rPr>
          <w:bCs/>
        </w:rPr>
        <w:t xml:space="preserve">This study concluded that women, despite level of educational attainment, believed in gender equality and gender political equality; the study also concluded that youth and level of educational attainment played a large role in changing men’s attitudes toward gender equality and gender political equality. </w:t>
      </w:r>
    </w:p>
    <w:p w14:paraId="65194216" w14:textId="602ED682" w:rsidR="00325858" w:rsidRDefault="008648A1" w:rsidP="0075331B">
      <w:pPr>
        <w:pStyle w:val="PlainText"/>
        <w:spacing w:before="0" w:beforeAutospacing="0" w:after="0" w:afterAutospacing="0" w:line="360" w:lineRule="auto"/>
      </w:pPr>
      <w:r>
        <w:rPr>
          <w:bCs/>
        </w:rPr>
        <w:t>Overall, while</w:t>
      </w:r>
      <w:r w:rsidR="00A949D6" w:rsidRPr="00FD6311">
        <w:t xml:space="preserve"> all of the literature does not discuss every dimension in one study (quantitative</w:t>
      </w:r>
      <w:r w:rsidR="00D035D8">
        <w:t>ly</w:t>
      </w:r>
      <w:r w:rsidR="00A949D6" w:rsidRPr="00FD6311">
        <w:t xml:space="preserve"> or qualitative</w:t>
      </w:r>
      <w:r w:rsidR="00D035D8">
        <w:t>ly</w:t>
      </w:r>
      <w:r w:rsidR="00A949D6" w:rsidRPr="00FD6311">
        <w:t>), there is a consensus among them that without at least one of these dimensions gender equality is not achieved. They determine that these are the dimensions that contribute to a positive soc</w:t>
      </w:r>
      <w:r w:rsidR="0075331B">
        <w:t xml:space="preserve">ial change and </w:t>
      </w:r>
      <w:r w:rsidR="00A949D6" w:rsidRPr="00FD6311">
        <w:t xml:space="preserve">growing belief in equality. </w:t>
      </w:r>
    </w:p>
    <w:p w14:paraId="150920BC" w14:textId="12D09DE6" w:rsidR="00A949D6" w:rsidRDefault="00A949D6" w:rsidP="00AB36C3">
      <w:pPr>
        <w:pStyle w:val="PlainText"/>
        <w:spacing w:before="0" w:beforeAutospacing="0" w:after="0" w:afterAutospacing="0" w:line="360" w:lineRule="auto"/>
        <w:rPr>
          <w:bCs/>
        </w:rPr>
      </w:pPr>
      <w:r w:rsidRPr="00FD6311">
        <w:rPr>
          <w:bCs/>
        </w:rPr>
        <w:t>However, while these scholars and international organizations such as the United Nations believe that within these dimensions of education lie the secret to gender equality, there is still debate by some scholars. A cross-section study by Okonkwo (2011) concluded his research explaining that despite the United Nations educational programs</w:t>
      </w:r>
      <w:r w:rsidR="00BC0AAC">
        <w:rPr>
          <w:bCs/>
        </w:rPr>
        <w:t>,</w:t>
      </w:r>
      <w:r w:rsidRPr="00FD6311">
        <w:rPr>
          <w:bCs/>
        </w:rPr>
        <w:t xml:space="preserve"> gender equality was not achieved. However, while </w:t>
      </w:r>
      <w:r w:rsidR="003E697D">
        <w:rPr>
          <w:bCs/>
        </w:rPr>
        <w:t>Okonkwo’s</w:t>
      </w:r>
      <w:r w:rsidRPr="00FD6311">
        <w:rPr>
          <w:bCs/>
        </w:rPr>
        <w:t xml:space="preserve"> research </w:t>
      </w:r>
      <w:r w:rsidR="009B0BA2">
        <w:rPr>
          <w:bCs/>
        </w:rPr>
        <w:t>contradicted</w:t>
      </w:r>
      <w:r w:rsidRPr="00FD6311">
        <w:rPr>
          <w:bCs/>
        </w:rPr>
        <w:t xml:space="preserve"> the </w:t>
      </w:r>
      <w:r w:rsidR="001333F3">
        <w:rPr>
          <w:bCs/>
        </w:rPr>
        <w:t>argument</w:t>
      </w:r>
      <w:r w:rsidR="000865C3">
        <w:rPr>
          <w:bCs/>
        </w:rPr>
        <w:t>s made above</w:t>
      </w:r>
      <w:r w:rsidRPr="00FD6311">
        <w:rPr>
          <w:bCs/>
        </w:rPr>
        <w:t xml:space="preserve"> that access and attainment (at tertiary level) </w:t>
      </w:r>
      <w:r w:rsidR="005C207B">
        <w:rPr>
          <w:bCs/>
        </w:rPr>
        <w:t>do</w:t>
      </w:r>
      <w:r w:rsidRPr="00FD6311">
        <w:rPr>
          <w:bCs/>
        </w:rPr>
        <w:t xml:space="preserve"> change men’s a</w:t>
      </w:r>
      <w:r w:rsidR="000865C3">
        <w:rPr>
          <w:bCs/>
        </w:rPr>
        <w:t xml:space="preserve">ttitudes toward gender equality. </w:t>
      </w:r>
      <w:r w:rsidRPr="00FD6311">
        <w:rPr>
          <w:bCs/>
        </w:rPr>
        <w:t>While this study does conclude with findings that do not suppor</w:t>
      </w:r>
      <w:r w:rsidR="00843333">
        <w:rPr>
          <w:bCs/>
        </w:rPr>
        <w:t>t the traditional hypothesis, t</w:t>
      </w:r>
      <w:r w:rsidRPr="00FD6311">
        <w:rPr>
          <w:bCs/>
        </w:rPr>
        <w:t xml:space="preserve">his is a great case </w:t>
      </w:r>
      <w:r w:rsidR="00243F1A">
        <w:rPr>
          <w:bCs/>
        </w:rPr>
        <w:t xml:space="preserve">that failed to </w:t>
      </w:r>
      <w:r w:rsidR="009119ED">
        <w:rPr>
          <w:bCs/>
        </w:rPr>
        <w:t>acknowledge</w:t>
      </w:r>
      <w:r w:rsidR="00243F1A">
        <w:rPr>
          <w:bCs/>
        </w:rPr>
        <w:t xml:space="preserve"> </w:t>
      </w:r>
      <w:r w:rsidR="00674B6D">
        <w:rPr>
          <w:bCs/>
        </w:rPr>
        <w:t xml:space="preserve">whether or not the educational content was the same or whether or not the curricula in Nigeria introduce gender equality. </w:t>
      </w:r>
    </w:p>
    <w:p w14:paraId="1A397E80" w14:textId="77777777" w:rsidR="002C3C17" w:rsidRPr="002C3C17" w:rsidRDefault="002C3C17" w:rsidP="00AB36C3">
      <w:pPr>
        <w:pStyle w:val="PlainText"/>
        <w:spacing w:before="0" w:beforeAutospacing="0" w:after="0" w:afterAutospacing="0" w:line="360" w:lineRule="auto"/>
        <w:rPr>
          <w:bCs/>
          <w:sz w:val="10"/>
          <w:szCs w:val="10"/>
        </w:rPr>
      </w:pPr>
    </w:p>
    <w:p w14:paraId="2AB6C2CD" w14:textId="77777777" w:rsidR="00143644" w:rsidRDefault="00143644" w:rsidP="00AB36C3">
      <w:pPr>
        <w:pStyle w:val="Heading1"/>
        <w:spacing w:before="0"/>
        <w:ind w:firstLine="0"/>
        <w:rPr>
          <w:rFonts w:ascii="Times New Roman" w:hAnsi="Times New Roman" w:cs="Times New Roman"/>
          <w:i/>
          <w:sz w:val="24"/>
          <w:szCs w:val="24"/>
        </w:rPr>
      </w:pPr>
      <w:bookmarkStart w:id="4" w:name="_Toc417665697"/>
      <w:r w:rsidRPr="00143644">
        <w:rPr>
          <w:rFonts w:ascii="Times New Roman" w:hAnsi="Times New Roman" w:cs="Times New Roman"/>
          <w:i/>
          <w:sz w:val="24"/>
          <w:szCs w:val="24"/>
        </w:rPr>
        <w:t>Education on political participation</w:t>
      </w:r>
      <w:bookmarkEnd w:id="4"/>
      <w:r w:rsidRPr="00143644">
        <w:rPr>
          <w:rFonts w:ascii="Times New Roman" w:hAnsi="Times New Roman" w:cs="Times New Roman"/>
          <w:i/>
          <w:sz w:val="24"/>
          <w:szCs w:val="24"/>
        </w:rPr>
        <w:t xml:space="preserve"> </w:t>
      </w:r>
    </w:p>
    <w:p w14:paraId="405C0532" w14:textId="77777777" w:rsidR="002C3C17" w:rsidRPr="002C3C17" w:rsidRDefault="002C3C17" w:rsidP="002C3C17">
      <w:pPr>
        <w:rPr>
          <w:sz w:val="10"/>
          <w:szCs w:val="10"/>
        </w:rPr>
      </w:pPr>
    </w:p>
    <w:p w14:paraId="25401706" w14:textId="77777777" w:rsidR="00A949D6" w:rsidRPr="00FD6311" w:rsidRDefault="00152C77" w:rsidP="00AB36C3">
      <w:pPr>
        <w:pStyle w:val="PlainText"/>
        <w:spacing w:before="0" w:beforeAutospacing="0" w:after="0" w:afterAutospacing="0" w:line="360" w:lineRule="auto"/>
        <w:rPr>
          <w:bCs/>
        </w:rPr>
      </w:pPr>
      <w:r>
        <w:rPr>
          <w:bCs/>
        </w:rPr>
        <w:t>Another strand of the literature explores the effects of education on political participation, however, this relationship is highly debated</w:t>
      </w:r>
      <w:r w:rsidR="00257075">
        <w:rPr>
          <w:bCs/>
        </w:rPr>
        <w:t xml:space="preserve"> (Persson 2014)</w:t>
      </w:r>
      <w:r>
        <w:rPr>
          <w:bCs/>
        </w:rPr>
        <w:t xml:space="preserve">. </w:t>
      </w:r>
      <w:r w:rsidR="00A949D6" w:rsidRPr="00FD6311">
        <w:rPr>
          <w:bCs/>
        </w:rPr>
        <w:t xml:space="preserve">In fact, the literature has three theories that determine education is either a cause or a proxy for political participation. </w:t>
      </w:r>
    </w:p>
    <w:p w14:paraId="26BFFC13" w14:textId="5927A6BD" w:rsidR="003B54F5" w:rsidRPr="00FD6311" w:rsidRDefault="00A949D6" w:rsidP="00AE2BCA">
      <w:pPr>
        <w:rPr>
          <w:rFonts w:ascii="Times New Roman" w:hAnsi="Times New Roman" w:cs="Times New Roman"/>
          <w:sz w:val="24"/>
          <w:szCs w:val="24"/>
        </w:rPr>
      </w:pPr>
      <w:r w:rsidRPr="00FD6311">
        <w:rPr>
          <w:rFonts w:ascii="Times New Roman" w:hAnsi="Times New Roman" w:cs="Times New Roman"/>
          <w:bCs/>
          <w:sz w:val="24"/>
          <w:szCs w:val="24"/>
        </w:rPr>
        <w:t xml:space="preserve">The first theory is </w:t>
      </w:r>
      <w:r w:rsidRPr="00E3409F">
        <w:rPr>
          <w:rFonts w:ascii="Times New Roman" w:hAnsi="Times New Roman" w:cs="Times New Roman"/>
          <w:b/>
          <w:bCs/>
          <w:sz w:val="24"/>
          <w:szCs w:val="24"/>
        </w:rPr>
        <w:t>“Absolute education model</w:t>
      </w:r>
      <w:r w:rsidRPr="00AC4C6F">
        <w:rPr>
          <w:rFonts w:ascii="Times New Roman" w:hAnsi="Times New Roman" w:cs="Times New Roman"/>
          <w:bCs/>
          <w:sz w:val="24"/>
          <w:szCs w:val="24"/>
        </w:rPr>
        <w:t>,</w:t>
      </w:r>
      <w:r w:rsidRPr="00E3409F">
        <w:rPr>
          <w:rFonts w:ascii="Times New Roman" w:hAnsi="Times New Roman" w:cs="Times New Roman"/>
          <w:b/>
          <w:bCs/>
          <w:sz w:val="24"/>
          <w:szCs w:val="24"/>
        </w:rPr>
        <w:t>”</w:t>
      </w:r>
      <w:r w:rsidR="000E4761">
        <w:rPr>
          <w:rFonts w:ascii="Times New Roman" w:hAnsi="Times New Roman" w:cs="Times New Roman"/>
          <w:b/>
          <w:bCs/>
          <w:sz w:val="24"/>
          <w:szCs w:val="24"/>
        </w:rPr>
        <w:t xml:space="preserve"> </w:t>
      </w:r>
      <w:r w:rsidR="00D31E3E">
        <w:rPr>
          <w:rFonts w:ascii="Times New Roman" w:hAnsi="Times New Roman" w:cs="Times New Roman"/>
          <w:bCs/>
          <w:sz w:val="24"/>
          <w:szCs w:val="24"/>
        </w:rPr>
        <w:t>(</w:t>
      </w:r>
      <w:r w:rsidR="000E4761" w:rsidRPr="00FD6311">
        <w:rPr>
          <w:rFonts w:ascii="Times New Roman" w:hAnsi="Times New Roman" w:cs="Times New Roman"/>
          <w:sz w:val="24"/>
          <w:szCs w:val="24"/>
        </w:rPr>
        <w:t>Verba, Schlozman and Brady 1995; Jackson 1995; Hillygu</w:t>
      </w:r>
      <w:r w:rsidR="00B011D5">
        <w:rPr>
          <w:rFonts w:ascii="Times New Roman" w:hAnsi="Times New Roman" w:cs="Times New Roman"/>
          <w:sz w:val="24"/>
          <w:szCs w:val="24"/>
        </w:rPr>
        <w:t xml:space="preserve">s 2005; Lewis-Beck et al 2008), </w:t>
      </w:r>
      <w:r w:rsidRPr="00FD6311">
        <w:rPr>
          <w:rFonts w:ascii="Times New Roman" w:hAnsi="Times New Roman" w:cs="Times New Roman"/>
          <w:bCs/>
          <w:sz w:val="24"/>
          <w:szCs w:val="24"/>
        </w:rPr>
        <w:t xml:space="preserve">which is </w:t>
      </w:r>
      <w:r w:rsidR="00E911E3">
        <w:rPr>
          <w:rFonts w:ascii="Times New Roman" w:hAnsi="Times New Roman" w:cs="Times New Roman"/>
          <w:bCs/>
          <w:sz w:val="24"/>
          <w:szCs w:val="24"/>
        </w:rPr>
        <w:t>a theory</w:t>
      </w:r>
      <w:r w:rsidR="009060DB">
        <w:rPr>
          <w:rFonts w:ascii="Times New Roman" w:hAnsi="Times New Roman" w:cs="Times New Roman"/>
          <w:bCs/>
          <w:sz w:val="24"/>
          <w:szCs w:val="24"/>
        </w:rPr>
        <w:t xml:space="preserve"> that</w:t>
      </w:r>
      <w:r w:rsidRPr="00FD6311">
        <w:rPr>
          <w:rFonts w:ascii="Times New Roman" w:hAnsi="Times New Roman" w:cs="Times New Roman"/>
          <w:bCs/>
          <w:sz w:val="24"/>
          <w:szCs w:val="24"/>
        </w:rPr>
        <w:t xml:space="preserve"> the United Nations and </w:t>
      </w:r>
      <w:r w:rsidR="00980307">
        <w:rPr>
          <w:rFonts w:ascii="Times New Roman" w:hAnsi="Times New Roman" w:cs="Times New Roman"/>
          <w:bCs/>
          <w:sz w:val="24"/>
          <w:szCs w:val="24"/>
        </w:rPr>
        <w:t xml:space="preserve">some of the </w:t>
      </w:r>
      <w:r w:rsidRPr="00FD6311">
        <w:rPr>
          <w:rFonts w:ascii="Times New Roman" w:hAnsi="Times New Roman" w:cs="Times New Roman"/>
          <w:bCs/>
          <w:sz w:val="24"/>
          <w:szCs w:val="24"/>
        </w:rPr>
        <w:t>scholars discussed earlier would predominantly agree with</w:t>
      </w:r>
      <w:r w:rsidR="00270AA7">
        <w:rPr>
          <w:rFonts w:ascii="Times New Roman" w:hAnsi="Times New Roman" w:cs="Times New Roman"/>
          <w:bCs/>
          <w:sz w:val="24"/>
          <w:szCs w:val="24"/>
        </w:rPr>
        <w:t>.</w:t>
      </w:r>
      <w:r w:rsidRPr="00FD6311">
        <w:rPr>
          <w:rFonts w:ascii="Times New Roman" w:hAnsi="Times New Roman" w:cs="Times New Roman"/>
          <w:bCs/>
          <w:sz w:val="24"/>
          <w:szCs w:val="24"/>
        </w:rPr>
        <w:t xml:space="preserve"> </w:t>
      </w:r>
      <w:r w:rsidRPr="00FD6311">
        <w:rPr>
          <w:rFonts w:ascii="Times New Roman" w:hAnsi="Times New Roman" w:cs="Times New Roman"/>
          <w:sz w:val="24"/>
          <w:szCs w:val="24"/>
        </w:rPr>
        <w:t xml:space="preserve">In this model, the theory is three-fold: the first part is explained by Verba, Schlozman, and Brady (1995) determining that education (in general) is directly involved in getting people (in general) to participate in politics because it “develops the skills that are relevant to politics” (Persson 2014). The second </w:t>
      </w:r>
      <w:r w:rsidR="00071BE9">
        <w:rPr>
          <w:rFonts w:ascii="Times New Roman" w:hAnsi="Times New Roman" w:cs="Times New Roman"/>
          <w:sz w:val="24"/>
          <w:szCs w:val="24"/>
        </w:rPr>
        <w:t>part</w:t>
      </w:r>
      <w:r w:rsidR="00DF152F">
        <w:rPr>
          <w:rFonts w:ascii="Times New Roman" w:hAnsi="Times New Roman" w:cs="Times New Roman"/>
          <w:sz w:val="24"/>
          <w:szCs w:val="24"/>
        </w:rPr>
        <w:t xml:space="preserve"> of the theory</w:t>
      </w:r>
      <w:r w:rsidRPr="00FD6311">
        <w:rPr>
          <w:rFonts w:ascii="Times New Roman" w:hAnsi="Times New Roman" w:cs="Times New Roman"/>
          <w:sz w:val="24"/>
          <w:szCs w:val="24"/>
        </w:rPr>
        <w:t xml:space="preserve"> is discu</w:t>
      </w:r>
      <w:r w:rsidR="00245C0D">
        <w:rPr>
          <w:rFonts w:ascii="Times New Roman" w:hAnsi="Times New Roman" w:cs="Times New Roman"/>
          <w:sz w:val="24"/>
          <w:szCs w:val="24"/>
        </w:rPr>
        <w:t xml:space="preserve">ssed by Lewis-beck et al (2008), explaining </w:t>
      </w:r>
      <w:r w:rsidRPr="00FD6311">
        <w:rPr>
          <w:rFonts w:ascii="Times New Roman" w:hAnsi="Times New Roman" w:cs="Times New Roman"/>
          <w:sz w:val="24"/>
          <w:szCs w:val="24"/>
        </w:rPr>
        <w:t xml:space="preserve">that “formal education” (in general) is important because </w:t>
      </w:r>
      <w:r w:rsidR="008E6F70">
        <w:rPr>
          <w:rFonts w:ascii="Times New Roman" w:hAnsi="Times New Roman" w:cs="Times New Roman"/>
          <w:sz w:val="24"/>
          <w:szCs w:val="24"/>
        </w:rPr>
        <w:t xml:space="preserve">this </w:t>
      </w:r>
      <w:r w:rsidRPr="00FD6311">
        <w:rPr>
          <w:rFonts w:ascii="Times New Roman" w:hAnsi="Times New Roman" w:cs="Times New Roman"/>
          <w:sz w:val="24"/>
          <w:szCs w:val="24"/>
        </w:rPr>
        <w:t xml:space="preserve">is what allows students </w:t>
      </w:r>
      <w:r w:rsidR="00500AFE">
        <w:rPr>
          <w:rFonts w:ascii="Times New Roman" w:hAnsi="Times New Roman" w:cs="Times New Roman"/>
          <w:sz w:val="24"/>
          <w:szCs w:val="24"/>
        </w:rPr>
        <w:t xml:space="preserve">(in general) </w:t>
      </w:r>
      <w:r w:rsidRPr="00FD6311">
        <w:rPr>
          <w:rFonts w:ascii="Times New Roman" w:hAnsi="Times New Roman" w:cs="Times New Roman"/>
          <w:sz w:val="24"/>
          <w:szCs w:val="24"/>
        </w:rPr>
        <w:t xml:space="preserve">to develop “an interest in politics, </w:t>
      </w:r>
      <w:r w:rsidR="0046356D">
        <w:rPr>
          <w:rFonts w:ascii="Times New Roman" w:hAnsi="Times New Roman" w:cs="Times New Roman"/>
          <w:sz w:val="24"/>
          <w:szCs w:val="24"/>
        </w:rPr>
        <w:t xml:space="preserve">[and] </w:t>
      </w:r>
      <w:r w:rsidRPr="00FD6311">
        <w:rPr>
          <w:rFonts w:ascii="Times New Roman" w:hAnsi="Times New Roman" w:cs="Times New Roman"/>
          <w:sz w:val="24"/>
          <w:szCs w:val="24"/>
        </w:rPr>
        <w:t>a great</w:t>
      </w:r>
      <w:r w:rsidR="00DB06CE">
        <w:rPr>
          <w:rFonts w:ascii="Times New Roman" w:hAnsi="Times New Roman" w:cs="Times New Roman"/>
          <w:sz w:val="24"/>
          <w:szCs w:val="24"/>
        </w:rPr>
        <w:t>er concern with elections</w:t>
      </w:r>
      <w:r w:rsidRPr="00FD6311">
        <w:rPr>
          <w:rFonts w:ascii="Times New Roman" w:hAnsi="Times New Roman" w:cs="Times New Roman"/>
          <w:sz w:val="24"/>
          <w:szCs w:val="24"/>
        </w:rPr>
        <w:t xml:space="preserve">” </w:t>
      </w:r>
      <w:r w:rsidR="00C413A5">
        <w:rPr>
          <w:rFonts w:ascii="Times New Roman" w:hAnsi="Times New Roman" w:cs="Times New Roman"/>
          <w:sz w:val="24"/>
          <w:szCs w:val="24"/>
        </w:rPr>
        <w:t xml:space="preserve">(Persson 2014). The third part is addressed by </w:t>
      </w:r>
      <w:r w:rsidR="00AF55A2">
        <w:rPr>
          <w:rFonts w:ascii="Times New Roman" w:hAnsi="Times New Roman" w:cs="Times New Roman"/>
          <w:sz w:val="24"/>
          <w:szCs w:val="24"/>
        </w:rPr>
        <w:t xml:space="preserve">scholar </w:t>
      </w:r>
      <w:r w:rsidRPr="00FD6311">
        <w:rPr>
          <w:rFonts w:ascii="Times New Roman" w:hAnsi="Times New Roman" w:cs="Times New Roman"/>
          <w:sz w:val="24"/>
          <w:szCs w:val="24"/>
        </w:rPr>
        <w:t>Jackson (1995)</w:t>
      </w:r>
      <w:r w:rsidR="00D77151">
        <w:rPr>
          <w:rFonts w:ascii="Times New Roman" w:hAnsi="Times New Roman" w:cs="Times New Roman"/>
          <w:sz w:val="24"/>
          <w:szCs w:val="24"/>
        </w:rPr>
        <w:t xml:space="preserve"> </w:t>
      </w:r>
      <w:r w:rsidR="00F67220">
        <w:rPr>
          <w:rFonts w:ascii="Times New Roman" w:hAnsi="Times New Roman" w:cs="Times New Roman"/>
          <w:sz w:val="24"/>
          <w:szCs w:val="24"/>
        </w:rPr>
        <w:t>who</w:t>
      </w:r>
      <w:r w:rsidRPr="00FD6311">
        <w:rPr>
          <w:rFonts w:ascii="Times New Roman" w:hAnsi="Times New Roman" w:cs="Times New Roman"/>
          <w:sz w:val="24"/>
          <w:szCs w:val="24"/>
        </w:rPr>
        <w:t xml:space="preserve"> </w:t>
      </w:r>
      <w:r w:rsidR="00AD1F87">
        <w:rPr>
          <w:rFonts w:ascii="Times New Roman" w:hAnsi="Times New Roman" w:cs="Times New Roman"/>
          <w:sz w:val="24"/>
          <w:szCs w:val="24"/>
        </w:rPr>
        <w:t>explains</w:t>
      </w:r>
      <w:r w:rsidRPr="00FD6311">
        <w:rPr>
          <w:rFonts w:ascii="Times New Roman" w:hAnsi="Times New Roman" w:cs="Times New Roman"/>
          <w:sz w:val="24"/>
          <w:szCs w:val="24"/>
        </w:rPr>
        <w:t xml:space="preserve"> education </w:t>
      </w:r>
      <w:r w:rsidR="00AE2BCA">
        <w:rPr>
          <w:rFonts w:ascii="Times New Roman" w:hAnsi="Times New Roman" w:cs="Times New Roman"/>
          <w:sz w:val="24"/>
          <w:szCs w:val="24"/>
        </w:rPr>
        <w:t xml:space="preserve">leads to the belief </w:t>
      </w:r>
      <w:r w:rsidR="00D40182">
        <w:rPr>
          <w:rFonts w:ascii="Times New Roman" w:hAnsi="Times New Roman" w:cs="Times New Roman"/>
          <w:sz w:val="24"/>
          <w:szCs w:val="24"/>
        </w:rPr>
        <w:t xml:space="preserve">that </w:t>
      </w:r>
      <w:r w:rsidR="00AE2BCA">
        <w:rPr>
          <w:rFonts w:ascii="Times New Roman" w:hAnsi="Times New Roman" w:cs="Times New Roman"/>
          <w:sz w:val="24"/>
          <w:szCs w:val="24"/>
        </w:rPr>
        <w:t>one person ca</w:t>
      </w:r>
      <w:r w:rsidR="00692B9D">
        <w:rPr>
          <w:rFonts w:ascii="Times New Roman" w:hAnsi="Times New Roman" w:cs="Times New Roman"/>
          <w:sz w:val="24"/>
          <w:szCs w:val="24"/>
        </w:rPr>
        <w:t>n affect political change (Pers</w:t>
      </w:r>
      <w:r w:rsidR="00AE2BCA">
        <w:rPr>
          <w:rFonts w:ascii="Times New Roman" w:hAnsi="Times New Roman" w:cs="Times New Roman"/>
          <w:sz w:val="24"/>
          <w:szCs w:val="24"/>
        </w:rPr>
        <w:t xml:space="preserve">son 2014). </w:t>
      </w:r>
      <w:r w:rsidRPr="00FD6311">
        <w:rPr>
          <w:rFonts w:ascii="Times New Roman" w:hAnsi="Times New Roman" w:cs="Times New Roman"/>
          <w:sz w:val="24"/>
          <w:szCs w:val="24"/>
        </w:rPr>
        <w:t>The theory behind the absolute education model is the higher the educational attainment the more an individual is likely to participate in politics. Consequently, the level of educational attainment in the environment of an individual will not have an effect on his or her participation in politics,</w:t>
      </w:r>
      <w:r w:rsidR="00822220">
        <w:rPr>
          <w:rFonts w:ascii="Times New Roman" w:hAnsi="Times New Roman" w:cs="Times New Roman"/>
          <w:sz w:val="24"/>
          <w:szCs w:val="24"/>
        </w:rPr>
        <w:t xml:space="preserve"> but</w:t>
      </w:r>
      <w:r w:rsidRPr="00FD6311">
        <w:rPr>
          <w:rFonts w:ascii="Times New Roman" w:hAnsi="Times New Roman" w:cs="Times New Roman"/>
          <w:sz w:val="24"/>
          <w:szCs w:val="24"/>
        </w:rPr>
        <w:t xml:space="preserve"> rather the attainment of each individual that </w:t>
      </w:r>
      <w:r w:rsidR="00583A61">
        <w:rPr>
          <w:rFonts w:ascii="Times New Roman" w:hAnsi="Times New Roman" w:cs="Times New Roman"/>
          <w:sz w:val="24"/>
          <w:szCs w:val="24"/>
        </w:rPr>
        <w:t xml:space="preserve">directly </w:t>
      </w:r>
      <w:r w:rsidRPr="00FD6311">
        <w:rPr>
          <w:rFonts w:ascii="Times New Roman" w:hAnsi="Times New Roman" w:cs="Times New Roman"/>
          <w:sz w:val="24"/>
          <w:szCs w:val="24"/>
        </w:rPr>
        <w:t>determine</w:t>
      </w:r>
      <w:r w:rsidR="00646B94">
        <w:rPr>
          <w:rFonts w:ascii="Times New Roman" w:hAnsi="Times New Roman" w:cs="Times New Roman"/>
          <w:sz w:val="24"/>
          <w:szCs w:val="24"/>
        </w:rPr>
        <w:t>s</w:t>
      </w:r>
      <w:r w:rsidRPr="00FD6311">
        <w:rPr>
          <w:rFonts w:ascii="Times New Roman" w:hAnsi="Times New Roman" w:cs="Times New Roman"/>
          <w:sz w:val="24"/>
          <w:szCs w:val="24"/>
        </w:rPr>
        <w:t xml:space="preserve"> their political behavior. </w:t>
      </w:r>
    </w:p>
    <w:p w14:paraId="2E3635E7" w14:textId="301A0B99" w:rsidR="00A949D6" w:rsidRPr="00FD6311" w:rsidRDefault="002B3F74" w:rsidP="007868DC">
      <w:pPr>
        <w:rPr>
          <w:rFonts w:ascii="Times New Roman" w:hAnsi="Times New Roman" w:cs="Times New Roman"/>
          <w:sz w:val="24"/>
          <w:szCs w:val="24"/>
        </w:rPr>
      </w:pPr>
      <w:r>
        <w:rPr>
          <w:rFonts w:ascii="Times New Roman" w:hAnsi="Times New Roman" w:cs="Times New Roman"/>
          <w:bCs/>
          <w:sz w:val="24"/>
          <w:szCs w:val="24"/>
        </w:rPr>
        <w:t>On the other side of the debate</w:t>
      </w:r>
      <w:r w:rsidR="004521CF">
        <w:rPr>
          <w:rFonts w:ascii="Times New Roman" w:hAnsi="Times New Roman" w:cs="Times New Roman"/>
          <w:bCs/>
          <w:sz w:val="24"/>
          <w:szCs w:val="24"/>
        </w:rPr>
        <w:t>,</w:t>
      </w:r>
      <w:r>
        <w:rPr>
          <w:rFonts w:ascii="Times New Roman" w:hAnsi="Times New Roman" w:cs="Times New Roman"/>
          <w:bCs/>
          <w:sz w:val="24"/>
          <w:szCs w:val="24"/>
        </w:rPr>
        <w:t xml:space="preserve"> there are two theories that discuss education as a </w:t>
      </w:r>
      <w:r w:rsidRPr="0071069B">
        <w:rPr>
          <w:rFonts w:ascii="Times New Roman" w:hAnsi="Times New Roman" w:cs="Times New Roman"/>
          <w:bCs/>
          <w:i/>
          <w:sz w:val="24"/>
          <w:szCs w:val="24"/>
        </w:rPr>
        <w:t xml:space="preserve">proxy </w:t>
      </w:r>
      <w:r>
        <w:rPr>
          <w:rFonts w:ascii="Times New Roman" w:hAnsi="Times New Roman" w:cs="Times New Roman"/>
          <w:bCs/>
          <w:sz w:val="24"/>
          <w:szCs w:val="24"/>
        </w:rPr>
        <w:t xml:space="preserve">rather than a </w:t>
      </w:r>
      <w:r w:rsidRPr="00A57962">
        <w:rPr>
          <w:rFonts w:ascii="Times New Roman" w:hAnsi="Times New Roman" w:cs="Times New Roman"/>
          <w:bCs/>
          <w:i/>
          <w:sz w:val="24"/>
          <w:szCs w:val="24"/>
        </w:rPr>
        <w:t>cause</w:t>
      </w:r>
      <w:r w:rsidR="006A4152">
        <w:rPr>
          <w:rFonts w:ascii="Times New Roman" w:hAnsi="Times New Roman" w:cs="Times New Roman"/>
          <w:bCs/>
          <w:sz w:val="24"/>
          <w:szCs w:val="24"/>
        </w:rPr>
        <w:t xml:space="preserve"> for political participation, these theories are the</w:t>
      </w:r>
      <w:r>
        <w:rPr>
          <w:rFonts w:ascii="Times New Roman" w:hAnsi="Times New Roman" w:cs="Times New Roman"/>
          <w:bCs/>
          <w:sz w:val="24"/>
          <w:szCs w:val="24"/>
        </w:rPr>
        <w:t xml:space="preserve"> </w:t>
      </w:r>
      <w:r w:rsidRPr="002B3F74">
        <w:rPr>
          <w:rFonts w:ascii="Times New Roman" w:hAnsi="Times New Roman" w:cs="Times New Roman"/>
          <w:b/>
          <w:bCs/>
          <w:sz w:val="24"/>
          <w:szCs w:val="24"/>
        </w:rPr>
        <w:t>“p</w:t>
      </w:r>
      <w:r w:rsidR="00A949D6" w:rsidRPr="002B3F74">
        <w:rPr>
          <w:rFonts w:ascii="Times New Roman" w:hAnsi="Times New Roman" w:cs="Times New Roman"/>
          <w:b/>
          <w:bCs/>
          <w:sz w:val="24"/>
          <w:szCs w:val="24"/>
        </w:rPr>
        <w:t>re-adult socialization model</w:t>
      </w:r>
      <w:r>
        <w:rPr>
          <w:rFonts w:ascii="Times New Roman" w:hAnsi="Times New Roman" w:cs="Times New Roman"/>
          <w:bCs/>
          <w:sz w:val="24"/>
          <w:szCs w:val="24"/>
        </w:rPr>
        <w:t>”</w:t>
      </w:r>
      <w:r w:rsidR="00A949D6" w:rsidRPr="00FD6311">
        <w:rPr>
          <w:rFonts w:ascii="Times New Roman" w:hAnsi="Times New Roman" w:cs="Times New Roman"/>
          <w:bCs/>
          <w:sz w:val="24"/>
          <w:szCs w:val="24"/>
        </w:rPr>
        <w:t xml:space="preserve"> </w:t>
      </w:r>
      <w:r w:rsidR="00A949D6" w:rsidRPr="00FD6311">
        <w:rPr>
          <w:rFonts w:ascii="Times New Roman" w:hAnsi="Times New Roman" w:cs="Times New Roman"/>
          <w:sz w:val="24"/>
          <w:szCs w:val="24"/>
        </w:rPr>
        <w:t xml:space="preserve">(Jennings and Niemi 1974; Langton and Jennings 1968; Kam and Palmer 2008), and the </w:t>
      </w:r>
      <w:r w:rsidR="00CA3960" w:rsidRPr="00CA3960">
        <w:rPr>
          <w:rFonts w:ascii="Times New Roman" w:hAnsi="Times New Roman" w:cs="Times New Roman"/>
          <w:b/>
          <w:sz w:val="24"/>
          <w:szCs w:val="24"/>
        </w:rPr>
        <w:t>“</w:t>
      </w:r>
      <w:r w:rsidR="00A949D6" w:rsidRPr="00CA3960">
        <w:rPr>
          <w:rFonts w:ascii="Times New Roman" w:hAnsi="Times New Roman" w:cs="Times New Roman"/>
          <w:b/>
          <w:bCs/>
          <w:sz w:val="24"/>
          <w:szCs w:val="24"/>
        </w:rPr>
        <w:t>Relative education model</w:t>
      </w:r>
      <w:r w:rsidR="00CA3960" w:rsidRPr="00CA3960">
        <w:rPr>
          <w:rFonts w:ascii="Times New Roman" w:hAnsi="Times New Roman" w:cs="Times New Roman"/>
          <w:b/>
          <w:bCs/>
          <w:sz w:val="24"/>
          <w:szCs w:val="24"/>
        </w:rPr>
        <w:t>”</w:t>
      </w:r>
      <w:r w:rsidR="00A949D6" w:rsidRPr="00FD6311">
        <w:rPr>
          <w:rFonts w:ascii="Times New Roman" w:hAnsi="Times New Roman" w:cs="Times New Roman"/>
          <w:bCs/>
          <w:sz w:val="24"/>
          <w:szCs w:val="24"/>
        </w:rPr>
        <w:t xml:space="preserve"> </w:t>
      </w:r>
      <w:r w:rsidR="00A949D6" w:rsidRPr="00FD6311">
        <w:rPr>
          <w:rFonts w:ascii="Times New Roman" w:hAnsi="Times New Roman" w:cs="Times New Roman"/>
          <w:sz w:val="24"/>
          <w:szCs w:val="24"/>
        </w:rPr>
        <w:t>(Persson 2011; Persson 2015</w:t>
      </w:r>
      <w:r w:rsidR="0028481E">
        <w:rPr>
          <w:rFonts w:ascii="Times New Roman" w:hAnsi="Times New Roman" w:cs="Times New Roman"/>
          <w:sz w:val="24"/>
          <w:szCs w:val="24"/>
        </w:rPr>
        <w:t>)</w:t>
      </w:r>
      <w:r w:rsidR="00A949D6" w:rsidRPr="00FD6311">
        <w:rPr>
          <w:rFonts w:ascii="Times New Roman" w:hAnsi="Times New Roman" w:cs="Times New Roman"/>
          <w:sz w:val="24"/>
          <w:szCs w:val="24"/>
        </w:rPr>
        <w:t xml:space="preserve">. </w:t>
      </w:r>
      <w:r w:rsidR="00A949D6" w:rsidRPr="00FD6311">
        <w:rPr>
          <w:rFonts w:ascii="Times New Roman" w:hAnsi="Times New Roman" w:cs="Times New Roman"/>
          <w:bCs/>
          <w:sz w:val="24"/>
          <w:szCs w:val="24"/>
        </w:rPr>
        <w:t xml:space="preserve">The pre-adult socialization model is the theory </w:t>
      </w:r>
      <w:r w:rsidR="00033671">
        <w:rPr>
          <w:rFonts w:ascii="Times New Roman" w:hAnsi="Times New Roman" w:cs="Times New Roman"/>
          <w:bCs/>
          <w:sz w:val="24"/>
          <w:szCs w:val="24"/>
        </w:rPr>
        <w:t>where</w:t>
      </w:r>
      <w:r w:rsidR="00A949D6" w:rsidRPr="00FD6311">
        <w:rPr>
          <w:rFonts w:ascii="Times New Roman" w:hAnsi="Times New Roman" w:cs="Times New Roman"/>
          <w:bCs/>
          <w:sz w:val="24"/>
          <w:szCs w:val="24"/>
        </w:rPr>
        <w:t xml:space="preserve"> education only works as a proxy for other individual factors; it is argued </w:t>
      </w:r>
      <w:r w:rsidR="00B865A9">
        <w:rPr>
          <w:rFonts w:ascii="Times New Roman" w:hAnsi="Times New Roman" w:cs="Times New Roman"/>
          <w:bCs/>
          <w:sz w:val="24"/>
          <w:szCs w:val="24"/>
        </w:rPr>
        <w:t xml:space="preserve">that </w:t>
      </w:r>
      <w:r w:rsidR="00A949D6" w:rsidRPr="00FD6311">
        <w:rPr>
          <w:rFonts w:ascii="Times New Roman" w:hAnsi="Times New Roman" w:cs="Times New Roman"/>
          <w:bCs/>
          <w:sz w:val="24"/>
          <w:szCs w:val="24"/>
        </w:rPr>
        <w:t xml:space="preserve">these invisible factors are equally important if not more important factors in </w:t>
      </w:r>
      <w:r w:rsidR="00C21B5E">
        <w:rPr>
          <w:rFonts w:ascii="Times New Roman" w:hAnsi="Times New Roman" w:cs="Times New Roman"/>
          <w:bCs/>
          <w:sz w:val="24"/>
          <w:szCs w:val="24"/>
        </w:rPr>
        <w:t>determining political behavior than educa</w:t>
      </w:r>
      <w:r w:rsidR="00F2581F">
        <w:rPr>
          <w:rFonts w:ascii="Times New Roman" w:hAnsi="Times New Roman" w:cs="Times New Roman"/>
          <w:bCs/>
          <w:sz w:val="24"/>
          <w:szCs w:val="24"/>
        </w:rPr>
        <w:t xml:space="preserve">tion (in general). </w:t>
      </w:r>
      <w:r w:rsidR="00A949D6" w:rsidRPr="00FD6311">
        <w:rPr>
          <w:rFonts w:ascii="Times New Roman" w:hAnsi="Times New Roman" w:cs="Times New Roman"/>
          <w:bCs/>
          <w:sz w:val="24"/>
          <w:szCs w:val="24"/>
        </w:rPr>
        <w:t>Studies by Langton and Jennings (1968), Jennings and Niemi (1974), and Kam and Palmer (2008) explain that the effects of education on political participation are mistaken, rather what causes political behavior is caused by individual “factors such as family socio-economic status, [or] the political socialization in the home environment and…cognitive ability” (Persson 2014). However, even the pre-adult socialization model is debated as some scholars argue the actual factors that contribute to political participation are “intelligence (Lu</w:t>
      </w:r>
      <w:r w:rsidR="0060054D">
        <w:rPr>
          <w:rFonts w:ascii="Times New Roman" w:hAnsi="Times New Roman" w:cs="Times New Roman"/>
          <w:bCs/>
          <w:sz w:val="24"/>
          <w:szCs w:val="24"/>
        </w:rPr>
        <w:t>skin 1990), genetic factors (F</w:t>
      </w:r>
      <w:r w:rsidR="00A949D6" w:rsidRPr="00FD6311">
        <w:rPr>
          <w:rFonts w:ascii="Times New Roman" w:hAnsi="Times New Roman" w:cs="Times New Roman"/>
          <w:bCs/>
          <w:sz w:val="24"/>
          <w:szCs w:val="24"/>
        </w:rPr>
        <w:t xml:space="preserve">ord, Funk and Hibbing 2005), or personality… (Mondak and Halperin 2008)” (Persson 2014).  </w:t>
      </w:r>
    </w:p>
    <w:p w14:paraId="70BE9FF4" w14:textId="78B7C744" w:rsidR="00B91EF3" w:rsidRDefault="00A949D6" w:rsidP="00BC7DFD">
      <w:pPr>
        <w:rPr>
          <w:rFonts w:ascii="Times New Roman" w:hAnsi="Times New Roman" w:cs="Times New Roman"/>
          <w:bCs/>
          <w:sz w:val="24"/>
          <w:szCs w:val="24"/>
        </w:rPr>
      </w:pPr>
      <w:r w:rsidRPr="00FD6311">
        <w:rPr>
          <w:rFonts w:ascii="Times New Roman" w:hAnsi="Times New Roman" w:cs="Times New Roman"/>
          <w:bCs/>
          <w:sz w:val="24"/>
          <w:szCs w:val="24"/>
        </w:rPr>
        <w:t>The relative edu</w:t>
      </w:r>
      <w:r w:rsidR="00C818EF">
        <w:rPr>
          <w:rFonts w:ascii="Times New Roman" w:hAnsi="Times New Roman" w:cs="Times New Roman"/>
          <w:bCs/>
          <w:sz w:val="24"/>
          <w:szCs w:val="24"/>
        </w:rPr>
        <w:t xml:space="preserve">cation model is the theory, which states </w:t>
      </w:r>
      <w:r w:rsidRPr="00FD6311">
        <w:rPr>
          <w:rFonts w:ascii="Times New Roman" w:hAnsi="Times New Roman" w:cs="Times New Roman"/>
          <w:bCs/>
          <w:sz w:val="24"/>
          <w:szCs w:val="24"/>
        </w:rPr>
        <w:t xml:space="preserve">the effects of education on political participation are a proxy for social status (Persson 2014). This view, Persson explains the Nie, Junn and Stehlik-Barry (1996) study discusses high social status is what leads to political participation, and “high social status is defined as having a central social network position in society” (Persson 2014).   The difference between this model and the absolute education model, is this theory explains that the level of educational attainment within his or her environment will determine the individual’s social status, and subsequently his or her social networks. The networks that individuals are exposed to is based on their social status, which is relative to the level of educational attainment of the environment, but it is not absolute. Meaning, the level of educational attainment of a particular environment </w:t>
      </w:r>
      <w:r w:rsidR="007868DC">
        <w:rPr>
          <w:rFonts w:ascii="Times New Roman" w:hAnsi="Times New Roman" w:cs="Times New Roman"/>
          <w:bCs/>
          <w:sz w:val="24"/>
          <w:szCs w:val="24"/>
        </w:rPr>
        <w:t xml:space="preserve">will defer from place to place. </w:t>
      </w:r>
      <w:r w:rsidRPr="00FD6311">
        <w:rPr>
          <w:rFonts w:ascii="Times New Roman" w:hAnsi="Times New Roman" w:cs="Times New Roman"/>
          <w:bCs/>
          <w:sz w:val="24"/>
          <w:szCs w:val="24"/>
        </w:rPr>
        <w:t>Therefore, the individual’s political participation is dependent on the social networks that individuals are exposed to from high social status; and the social status of an individual is not dependent on education. Therefore, as explained by Persson (2011, 2014), an individual’s participation in politics is not dependent on one’s level of education, rather political participation is dependent on high soci</w:t>
      </w:r>
      <w:r w:rsidR="00D6505B">
        <w:rPr>
          <w:rFonts w:ascii="Times New Roman" w:hAnsi="Times New Roman" w:cs="Times New Roman"/>
          <w:bCs/>
          <w:sz w:val="24"/>
          <w:szCs w:val="24"/>
        </w:rPr>
        <w:t xml:space="preserve">al status and </w:t>
      </w:r>
      <w:r w:rsidRPr="00FD6311">
        <w:rPr>
          <w:rFonts w:ascii="Times New Roman" w:hAnsi="Times New Roman" w:cs="Times New Roman"/>
          <w:bCs/>
          <w:sz w:val="24"/>
          <w:szCs w:val="24"/>
        </w:rPr>
        <w:t xml:space="preserve">social networks, and entrance into high social status is relative to the level of educational attainment of a person’s environment. </w:t>
      </w:r>
    </w:p>
    <w:p w14:paraId="5C0B46F4" w14:textId="77777777" w:rsidR="005221E6" w:rsidRPr="005221E6" w:rsidRDefault="005221E6" w:rsidP="00BC7DFD">
      <w:pPr>
        <w:rPr>
          <w:rFonts w:ascii="Times New Roman" w:hAnsi="Times New Roman" w:cs="Times New Roman"/>
          <w:bCs/>
          <w:sz w:val="10"/>
          <w:szCs w:val="10"/>
        </w:rPr>
      </w:pPr>
    </w:p>
    <w:p w14:paraId="37ADED76" w14:textId="77777777" w:rsidR="00C54FC9" w:rsidRDefault="00C54FC9" w:rsidP="00BC7DFD">
      <w:pPr>
        <w:pStyle w:val="Heading1"/>
        <w:spacing w:before="0"/>
        <w:ind w:firstLine="0"/>
        <w:rPr>
          <w:rFonts w:ascii="Times New Roman" w:hAnsi="Times New Roman" w:cs="Times New Roman"/>
          <w:i/>
          <w:sz w:val="24"/>
          <w:szCs w:val="24"/>
        </w:rPr>
      </w:pPr>
      <w:bookmarkStart w:id="5" w:name="_Toc417665698"/>
      <w:r w:rsidRPr="00C54FC9">
        <w:rPr>
          <w:rFonts w:ascii="Times New Roman" w:hAnsi="Times New Roman" w:cs="Times New Roman"/>
          <w:i/>
          <w:sz w:val="24"/>
          <w:szCs w:val="24"/>
        </w:rPr>
        <w:t>Critique of the literature</w:t>
      </w:r>
      <w:bookmarkEnd w:id="5"/>
      <w:r w:rsidRPr="00C54FC9">
        <w:rPr>
          <w:rFonts w:ascii="Times New Roman" w:hAnsi="Times New Roman" w:cs="Times New Roman"/>
          <w:i/>
          <w:sz w:val="24"/>
          <w:szCs w:val="24"/>
        </w:rPr>
        <w:t xml:space="preserve"> </w:t>
      </w:r>
    </w:p>
    <w:p w14:paraId="267B9425" w14:textId="77777777" w:rsidR="005221E6" w:rsidRPr="005221E6" w:rsidRDefault="005221E6" w:rsidP="005221E6">
      <w:pPr>
        <w:rPr>
          <w:sz w:val="10"/>
          <w:szCs w:val="10"/>
        </w:rPr>
      </w:pPr>
    </w:p>
    <w:p w14:paraId="6DEF25D5" w14:textId="77777777" w:rsidR="00A949D6" w:rsidRPr="00FD6311" w:rsidRDefault="00A949D6" w:rsidP="00BC7DFD">
      <w:pPr>
        <w:rPr>
          <w:rFonts w:ascii="Times New Roman" w:hAnsi="Times New Roman" w:cs="Times New Roman"/>
          <w:bCs/>
          <w:sz w:val="24"/>
          <w:szCs w:val="24"/>
        </w:rPr>
      </w:pPr>
      <w:r w:rsidRPr="00FD6311">
        <w:rPr>
          <w:rFonts w:ascii="Times New Roman" w:hAnsi="Times New Roman" w:cs="Times New Roman"/>
          <w:bCs/>
          <w:sz w:val="24"/>
          <w:szCs w:val="24"/>
        </w:rPr>
        <w:t xml:space="preserve">However, while the literature on education, voter turnout, political behavior etc… is vast, it fails to look at the effects of the specific dimension of this paper (access, attainment, equal-content, and pro-gender equality curricula) on gender political equality. </w:t>
      </w:r>
    </w:p>
    <w:p w14:paraId="0A8B46C8" w14:textId="77777777" w:rsidR="00A949D6" w:rsidRPr="00FD6311" w:rsidRDefault="00A949D6" w:rsidP="00690AC8">
      <w:pPr>
        <w:pStyle w:val="PlainText"/>
        <w:spacing w:before="0" w:beforeAutospacing="0" w:after="0" w:afterAutospacing="0" w:line="360" w:lineRule="auto"/>
        <w:rPr>
          <w:bCs/>
        </w:rPr>
      </w:pPr>
      <w:r w:rsidRPr="00FD6311">
        <w:rPr>
          <w:bCs/>
        </w:rPr>
        <w:t xml:space="preserve">Furthermore, another gap in the literature is an international database that looks at precisely the percentage of male to female voter turnout in comparison to the population, or even the number of women that run for office or participate in elections. While there is literature and data regarding the representation of women in politics, there is a great gap in the literature regarding the participation of women in politics. </w:t>
      </w:r>
    </w:p>
    <w:p w14:paraId="1C271770" w14:textId="77777777" w:rsidR="00A949D6" w:rsidRPr="00FD6311" w:rsidRDefault="00A949D6" w:rsidP="00690AC8">
      <w:pPr>
        <w:pStyle w:val="PlainText"/>
        <w:spacing w:before="0" w:beforeAutospacing="0" w:after="0" w:afterAutospacing="0" w:line="360" w:lineRule="auto"/>
        <w:rPr>
          <w:b/>
          <w:bCs/>
        </w:rPr>
      </w:pPr>
      <w:r w:rsidRPr="00FD6311">
        <w:rPr>
          <w:bCs/>
        </w:rPr>
        <w:t>Therefore, based on the review of the literature and its major gaps</w:t>
      </w:r>
      <w:r w:rsidR="00012526">
        <w:rPr>
          <w:bCs/>
        </w:rPr>
        <w:t>,</w:t>
      </w:r>
      <w:r w:rsidRPr="00FD6311">
        <w:rPr>
          <w:bCs/>
        </w:rPr>
        <w:t xml:space="preserve"> </w:t>
      </w:r>
      <w:r w:rsidR="002958B4">
        <w:rPr>
          <w:bCs/>
        </w:rPr>
        <w:t xml:space="preserve">we can recognize that </w:t>
      </w:r>
      <w:r w:rsidRPr="00FD6311">
        <w:rPr>
          <w:bCs/>
        </w:rPr>
        <w:t xml:space="preserve">education is a complex variable </w:t>
      </w:r>
      <w:r w:rsidR="00286D6A">
        <w:rPr>
          <w:bCs/>
        </w:rPr>
        <w:t xml:space="preserve">and highly debated </w:t>
      </w:r>
      <w:r w:rsidR="002958B4">
        <w:rPr>
          <w:bCs/>
        </w:rPr>
        <w:t xml:space="preserve">independent variable. </w:t>
      </w:r>
      <w:r w:rsidR="008A6CF9">
        <w:rPr>
          <w:bCs/>
        </w:rPr>
        <w:t xml:space="preserve">Also, </w:t>
      </w:r>
      <w:r w:rsidR="003D51A1">
        <w:rPr>
          <w:bCs/>
        </w:rPr>
        <w:t xml:space="preserve">we can determine </w:t>
      </w:r>
      <w:r w:rsidRPr="00FD6311">
        <w:rPr>
          <w:bCs/>
        </w:rPr>
        <w:t>that the literature fails to focus the effects of access or attainment</w:t>
      </w:r>
      <w:r w:rsidR="009076F0">
        <w:rPr>
          <w:bCs/>
        </w:rPr>
        <w:t xml:space="preserve">, equal educational content, </w:t>
      </w:r>
      <w:r w:rsidRPr="00FD6311">
        <w:rPr>
          <w:bCs/>
        </w:rPr>
        <w:t>and pro-gender equality curricula on gender political equality.</w:t>
      </w:r>
      <w:r w:rsidRPr="00FD6311">
        <w:rPr>
          <w:b/>
          <w:bCs/>
        </w:rPr>
        <w:t xml:space="preserve"> </w:t>
      </w:r>
    </w:p>
    <w:p w14:paraId="22BAE0AE" w14:textId="77777777" w:rsidR="0057309C" w:rsidRPr="00FD6311" w:rsidRDefault="00A949D6" w:rsidP="00206226">
      <w:pPr>
        <w:pStyle w:val="PlainText"/>
        <w:spacing w:before="0" w:beforeAutospacing="0" w:after="0" w:afterAutospacing="0" w:line="360" w:lineRule="auto"/>
        <w:rPr>
          <w:bCs/>
        </w:rPr>
      </w:pPr>
      <w:r w:rsidRPr="00FD6311">
        <w:rPr>
          <w:bCs/>
        </w:rPr>
        <w:t>Finishing the review of the literature focusing on the research question, the next section will discuss briefly the terms used in this paper as well as provide a conceptual definition for the term gender political equality.</w:t>
      </w:r>
    </w:p>
    <w:p w14:paraId="764A4781" w14:textId="77777777" w:rsidR="00A949D6" w:rsidRPr="00FD6311" w:rsidRDefault="00A949D6" w:rsidP="00FD6311">
      <w:pPr>
        <w:pStyle w:val="PlainText"/>
        <w:spacing w:before="0" w:beforeAutospacing="0" w:after="0" w:afterAutospacing="0" w:line="360" w:lineRule="auto"/>
        <w:rPr>
          <w:bCs/>
          <w:sz w:val="10"/>
          <w:szCs w:val="10"/>
        </w:rPr>
      </w:pPr>
    </w:p>
    <w:p w14:paraId="1AA606F8" w14:textId="77777777" w:rsidR="00A949D6" w:rsidRPr="00FD6311" w:rsidRDefault="00A949D6" w:rsidP="00580E65">
      <w:pPr>
        <w:pStyle w:val="Heading1"/>
        <w:spacing w:before="0"/>
        <w:ind w:firstLine="0"/>
        <w:rPr>
          <w:rFonts w:ascii="Times New Roman" w:hAnsi="Times New Roman" w:cs="Times New Roman"/>
          <w:i/>
          <w:sz w:val="24"/>
          <w:szCs w:val="24"/>
        </w:rPr>
      </w:pPr>
      <w:bookmarkStart w:id="6" w:name="_Toc417665699"/>
      <w:r w:rsidRPr="00FD6311">
        <w:rPr>
          <w:rFonts w:ascii="Times New Roman" w:hAnsi="Times New Roman" w:cs="Times New Roman"/>
          <w:i/>
          <w:sz w:val="24"/>
          <w:szCs w:val="24"/>
        </w:rPr>
        <w:t>Conceptual definition</w:t>
      </w:r>
      <w:r w:rsidR="005670D4">
        <w:rPr>
          <w:rFonts w:ascii="Times New Roman" w:hAnsi="Times New Roman" w:cs="Times New Roman"/>
          <w:i/>
          <w:sz w:val="24"/>
          <w:szCs w:val="24"/>
        </w:rPr>
        <w:t>: Gender Political Equality</w:t>
      </w:r>
      <w:bookmarkEnd w:id="6"/>
    </w:p>
    <w:p w14:paraId="6E66092B" w14:textId="77777777" w:rsidR="00A949D6" w:rsidRPr="00FD6311" w:rsidRDefault="00A949D6" w:rsidP="00FD6311">
      <w:pPr>
        <w:rPr>
          <w:rFonts w:ascii="Times New Roman" w:hAnsi="Times New Roman" w:cs="Times New Roman"/>
          <w:sz w:val="10"/>
          <w:szCs w:val="10"/>
        </w:rPr>
      </w:pPr>
    </w:p>
    <w:p w14:paraId="5B7AB5D9" w14:textId="77777777" w:rsidR="00A949D6" w:rsidRDefault="00DF6F16" w:rsidP="00FF5AD4">
      <w:pPr>
        <w:pStyle w:val="PlainText"/>
        <w:spacing w:before="0" w:beforeAutospacing="0" w:after="0" w:afterAutospacing="0" w:line="360" w:lineRule="auto"/>
      </w:pPr>
      <w:r>
        <w:rPr>
          <w:bCs/>
        </w:rPr>
        <w:t xml:space="preserve">As we have </w:t>
      </w:r>
      <w:r w:rsidR="00A730BB">
        <w:rPr>
          <w:bCs/>
        </w:rPr>
        <w:t>examined</w:t>
      </w:r>
      <w:r>
        <w:rPr>
          <w:bCs/>
        </w:rPr>
        <w:t xml:space="preserve"> the literature regarding education’s effect on gender equality, and the literature regarding political participat</w:t>
      </w:r>
      <w:r w:rsidR="005B51B5">
        <w:rPr>
          <w:bCs/>
        </w:rPr>
        <w:t>ion, in order to understand how to achieve</w:t>
      </w:r>
      <w:r w:rsidR="00A949D6" w:rsidRPr="00FD6311">
        <w:t xml:space="preserve"> gender </w:t>
      </w:r>
      <w:r w:rsidR="0006724E">
        <w:t xml:space="preserve">political </w:t>
      </w:r>
      <w:r w:rsidR="00A949D6" w:rsidRPr="00FD6311">
        <w:t xml:space="preserve">equality, it is important to first </w:t>
      </w:r>
      <w:r w:rsidR="00A730BB">
        <w:t>discuss</w:t>
      </w:r>
      <w:r w:rsidR="00A949D6" w:rsidRPr="00FD6311">
        <w:t xml:space="preserve"> the meanings of </w:t>
      </w:r>
      <w:r w:rsidR="00A902E9">
        <w:t xml:space="preserve">“gender equality” and </w:t>
      </w:r>
      <w:r w:rsidR="00A949D6" w:rsidRPr="00FD6311">
        <w:t xml:space="preserve">“gender political equality.” </w:t>
      </w:r>
    </w:p>
    <w:p w14:paraId="0D9F3029" w14:textId="77777777" w:rsidR="009E7606" w:rsidRPr="00FD6311" w:rsidRDefault="00C6299F" w:rsidP="006E0BF5">
      <w:pPr>
        <w:pStyle w:val="PlainText"/>
        <w:spacing w:before="0" w:beforeAutospacing="0" w:after="0" w:afterAutospacing="0" w:line="360" w:lineRule="auto"/>
      </w:pPr>
      <w:r>
        <w:t xml:space="preserve">According to scholars </w:t>
      </w:r>
      <w:r w:rsidR="008719A2">
        <w:t xml:space="preserve">Grown, Gupta, and Khan (2003) </w:t>
      </w:r>
      <w:r w:rsidR="00886B63">
        <w:t xml:space="preserve">who </w:t>
      </w:r>
      <w:r w:rsidR="00906C0D">
        <w:t xml:space="preserve">built on the </w:t>
      </w:r>
      <w:r w:rsidR="00EB7FA8">
        <w:t>definitions</w:t>
      </w:r>
      <w:r w:rsidR="00906C0D">
        <w:t xml:space="preserve"> of the United Nations Human Development</w:t>
      </w:r>
      <w:r w:rsidR="00DF4E61">
        <w:t xml:space="preserve"> Report, </w:t>
      </w:r>
      <w:r w:rsidR="006E0BF5">
        <w:t xml:space="preserve">which looks at “capabilities in term so education, health, and nutrition” while </w:t>
      </w:r>
      <w:r w:rsidR="00F13B89">
        <w:t>“</w:t>
      </w:r>
      <w:r w:rsidR="006E0BF5">
        <w:t>t</w:t>
      </w:r>
      <w:r w:rsidR="00906C0D">
        <w:t>he World Bank</w:t>
      </w:r>
      <w:r w:rsidR="00F13B89">
        <w:t xml:space="preserve"> defines gender equality in terms of equality under the law, equality of opportunity</w:t>
      </w:r>
      <w:r w:rsidR="00AE170D">
        <w:t>….and equality of voice [meaning] the ability to influence</w:t>
      </w:r>
      <w:r w:rsidR="00A02920">
        <w:t xml:space="preserve"> and contribute to the development process.” </w:t>
      </w:r>
      <w:r w:rsidR="00074213">
        <w:t xml:space="preserve">While there is some distinction in these definitions, Grown, Gupta, and Khan </w:t>
      </w:r>
      <w:r w:rsidR="00886B63">
        <w:t>conceptu</w:t>
      </w:r>
      <w:r w:rsidR="00984EB7">
        <w:t>alized the term, and gender political equality in their study includes three key elements, “</w:t>
      </w:r>
      <w:r w:rsidR="00E70A3C">
        <w:t xml:space="preserve">capabilities [meaning] </w:t>
      </w:r>
      <w:r w:rsidR="00A36302">
        <w:t>e</w:t>
      </w:r>
      <w:r w:rsidR="0009069A">
        <w:t xml:space="preserve">ducation, health, and nutrition, access to resources and opportunities, and </w:t>
      </w:r>
      <w:r w:rsidR="00751C3F">
        <w:t xml:space="preserve">[finally] </w:t>
      </w:r>
      <w:r w:rsidR="0009069A">
        <w:t>agency or the ability to influence and contribute to outcomes</w:t>
      </w:r>
      <w:r w:rsidR="009E20AF">
        <w:t>.”</w:t>
      </w:r>
    </w:p>
    <w:p w14:paraId="2F073EB5" w14:textId="77777777" w:rsidR="00A949D6" w:rsidRPr="00FD6311" w:rsidRDefault="001D420E" w:rsidP="00F973D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Furthermore, </w:t>
      </w:r>
      <w:r w:rsidR="006D48C6">
        <w:rPr>
          <w:rFonts w:ascii="Times New Roman" w:hAnsi="Times New Roman" w:cs="Times New Roman"/>
          <w:sz w:val="24"/>
          <w:szCs w:val="24"/>
        </w:rPr>
        <w:t>as described by</w:t>
      </w:r>
      <w:r w:rsidR="002123BE">
        <w:rPr>
          <w:rFonts w:ascii="Times New Roman" w:hAnsi="Times New Roman" w:cs="Times New Roman"/>
          <w:sz w:val="24"/>
          <w:szCs w:val="24"/>
        </w:rPr>
        <w:t xml:space="preserve"> </w:t>
      </w:r>
      <w:r w:rsidR="002123BE" w:rsidRPr="00FD6311">
        <w:rPr>
          <w:rFonts w:ascii="Times New Roman" w:hAnsi="Times New Roman" w:cs="Times New Roman"/>
          <w:sz w:val="24"/>
          <w:szCs w:val="24"/>
        </w:rPr>
        <w:t>Harvard Universit</w:t>
      </w:r>
      <w:r w:rsidR="00AD66F5">
        <w:rPr>
          <w:rFonts w:ascii="Times New Roman" w:hAnsi="Times New Roman" w:cs="Times New Roman"/>
          <w:sz w:val="24"/>
          <w:szCs w:val="24"/>
        </w:rPr>
        <w:t>y professor Sidney Verba (2001), political equality refers to</w:t>
      </w:r>
      <w:r w:rsidR="009E2733">
        <w:rPr>
          <w:rFonts w:ascii="Times New Roman" w:hAnsi="Times New Roman" w:cs="Times New Roman"/>
          <w:sz w:val="24"/>
          <w:szCs w:val="24"/>
        </w:rPr>
        <w:t xml:space="preserve"> </w:t>
      </w:r>
      <w:r w:rsidR="00B052FA">
        <w:rPr>
          <w:rFonts w:ascii="Times New Roman" w:hAnsi="Times New Roman" w:cs="Times New Roman"/>
          <w:sz w:val="24"/>
          <w:szCs w:val="24"/>
        </w:rPr>
        <w:t>“</w:t>
      </w:r>
      <w:r w:rsidR="00A949D6" w:rsidRPr="00FD6311">
        <w:rPr>
          <w:rFonts w:ascii="Times New Roman" w:hAnsi="Times New Roman" w:cs="Times New Roman"/>
          <w:sz w:val="24"/>
          <w:szCs w:val="24"/>
        </w:rPr>
        <w:t>the rights given to individuals in a society to utilize their voice and agency</w:t>
      </w:r>
      <w:r w:rsidR="00B052FA">
        <w:rPr>
          <w:rFonts w:ascii="Times New Roman" w:hAnsi="Times New Roman" w:cs="Times New Roman"/>
          <w:sz w:val="24"/>
          <w:szCs w:val="24"/>
        </w:rPr>
        <w:t>”</w:t>
      </w:r>
      <w:r w:rsidR="00A949D6" w:rsidRPr="00FD6311">
        <w:rPr>
          <w:rFonts w:ascii="Times New Roman" w:hAnsi="Times New Roman" w:cs="Times New Roman"/>
          <w:sz w:val="24"/>
          <w:szCs w:val="24"/>
        </w:rPr>
        <w:t xml:space="preserve"> in order to “...become citizens in the truest sense of the word;” because being a citizen is about the freedom to participate in government and </w:t>
      </w:r>
      <w:r w:rsidR="0046751B">
        <w:rPr>
          <w:rFonts w:ascii="Times New Roman" w:hAnsi="Times New Roman" w:cs="Times New Roman"/>
          <w:sz w:val="24"/>
          <w:szCs w:val="24"/>
        </w:rPr>
        <w:t>politics via it be</w:t>
      </w:r>
      <w:r w:rsidR="00A949D6" w:rsidRPr="00FD6311">
        <w:rPr>
          <w:rFonts w:ascii="Times New Roman" w:hAnsi="Times New Roman" w:cs="Times New Roman"/>
          <w:sz w:val="24"/>
          <w:szCs w:val="24"/>
        </w:rPr>
        <w:t xml:space="preserve"> voting, running for office, or the “freedom to speak out, assemble and associ</w:t>
      </w:r>
      <w:r w:rsidR="00E02A65">
        <w:rPr>
          <w:rFonts w:ascii="Times New Roman" w:hAnsi="Times New Roman" w:cs="Times New Roman"/>
          <w:sz w:val="24"/>
          <w:szCs w:val="24"/>
        </w:rPr>
        <w:t>ate” (Ki-Moon 2012; Barton 2011</w:t>
      </w:r>
      <w:r w:rsidR="00A949D6" w:rsidRPr="00FD6311">
        <w:rPr>
          <w:rFonts w:ascii="Times New Roman" w:hAnsi="Times New Roman" w:cs="Times New Roman"/>
          <w:sz w:val="24"/>
          <w:szCs w:val="24"/>
        </w:rPr>
        <w:t xml:space="preserve">). </w:t>
      </w:r>
      <w:r w:rsidR="004F1612">
        <w:rPr>
          <w:rFonts w:ascii="Times New Roman" w:hAnsi="Times New Roman" w:cs="Times New Roman"/>
          <w:sz w:val="24"/>
          <w:szCs w:val="24"/>
        </w:rPr>
        <w:t xml:space="preserve">Verba </w:t>
      </w:r>
      <w:r w:rsidR="00A949D6" w:rsidRPr="00FD6311">
        <w:rPr>
          <w:rFonts w:ascii="Times New Roman" w:hAnsi="Times New Roman" w:cs="Times New Roman"/>
          <w:sz w:val="24"/>
          <w:szCs w:val="24"/>
        </w:rPr>
        <w:t xml:space="preserve">explains, political equality also refers to “…the extent to which citizens have an equal voice over governmental decisions.” One of the guiding and basic frameworks of a democracy is the idea that all citizens are equal regardless of any differences amongst one another. </w:t>
      </w:r>
    </w:p>
    <w:p w14:paraId="43FD66DE" w14:textId="23CFCC3B" w:rsidR="00A949D6" w:rsidRPr="00FD6311" w:rsidRDefault="00A949D6" w:rsidP="00627988">
      <w:pPr>
        <w:pStyle w:val="PlainText"/>
        <w:spacing w:before="0" w:beforeAutospacing="0" w:after="0" w:afterAutospacing="0" w:line="360" w:lineRule="auto"/>
        <w:rPr>
          <w:bCs/>
        </w:rPr>
      </w:pPr>
      <w:r w:rsidRPr="00FD6311">
        <w:t>While the literature explains political equality as an overarching term to explain equality among people regardless of race, sex, ethnicity etc…for the purpose of this paper, and for future research, I have conceptualized the term “gender political equality” to refer to political equality among</w:t>
      </w:r>
      <w:r w:rsidR="000632A9">
        <w:t xml:space="preserve"> </w:t>
      </w:r>
      <w:r w:rsidR="00D73509">
        <w:t>gender</w:t>
      </w:r>
      <w:r w:rsidRPr="00FD6311">
        <w:t xml:space="preserve">. Terms the literature uses such as “women in parliament” </w:t>
      </w:r>
      <w:r w:rsidR="00C246C5">
        <w:t>(</w:t>
      </w:r>
      <w:r w:rsidR="00C246C5">
        <w:rPr>
          <w:bCs/>
        </w:rPr>
        <w:t xml:space="preserve">Wallace, Haerpfer and Abbott </w:t>
      </w:r>
      <w:r w:rsidRPr="00FD6311">
        <w:rPr>
          <w:bCs/>
        </w:rPr>
        <w:t xml:space="preserve">2009), </w:t>
      </w:r>
      <w:r w:rsidRPr="00FD6311">
        <w:t>“women in politics” (Norris 2010), or even “gender equality in politics” (Moita 2012) are the types of terms that all refer to the idea of gender political equality. Therefore, as the literature mixes and matches these terms</w:t>
      </w:r>
      <w:r w:rsidR="00F45B8E">
        <w:t>,</w:t>
      </w:r>
      <w:r w:rsidRPr="00FD6311">
        <w:t xml:space="preserve"> this research is contributing a more consistent and concise term to the literature.  </w:t>
      </w:r>
    </w:p>
    <w:p w14:paraId="62B4734C" w14:textId="72D9F97D" w:rsidR="00217719" w:rsidRPr="00AA0AB1" w:rsidRDefault="00337718" w:rsidP="004E761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w:t>
      </w:r>
      <w:r w:rsidR="00A949D6" w:rsidRPr="00FD6311">
        <w:rPr>
          <w:rFonts w:ascii="Times New Roman" w:hAnsi="Times New Roman" w:cs="Times New Roman"/>
          <w:sz w:val="24"/>
          <w:szCs w:val="24"/>
        </w:rPr>
        <w:t>uilding upon previous resear</w:t>
      </w:r>
      <w:r w:rsidR="00D757BC">
        <w:rPr>
          <w:rFonts w:ascii="Times New Roman" w:hAnsi="Times New Roman" w:cs="Times New Roman"/>
          <w:sz w:val="24"/>
          <w:szCs w:val="24"/>
        </w:rPr>
        <w:t>ch from Dahl and Lindblom (1953</w:t>
      </w:r>
      <w:r w:rsidR="00A949D6" w:rsidRPr="00FD6311">
        <w:rPr>
          <w:rFonts w:ascii="Times New Roman" w:hAnsi="Times New Roman" w:cs="Times New Roman"/>
          <w:sz w:val="24"/>
          <w:szCs w:val="24"/>
        </w:rPr>
        <w:t>) the conceptualized definition fo</w:t>
      </w:r>
      <w:r w:rsidR="004E761B">
        <w:rPr>
          <w:rFonts w:ascii="Times New Roman" w:hAnsi="Times New Roman" w:cs="Times New Roman"/>
          <w:sz w:val="24"/>
          <w:szCs w:val="24"/>
        </w:rPr>
        <w:t xml:space="preserve">r gender political equality is: </w:t>
      </w:r>
      <w:r w:rsidR="0039034C">
        <w:rPr>
          <w:rFonts w:ascii="Times New Roman" w:hAnsi="Times New Roman" w:cs="Times New Roman"/>
          <w:i/>
          <w:sz w:val="24"/>
          <w:szCs w:val="24"/>
        </w:rPr>
        <w:t xml:space="preserve">The ability and opportunity for </w:t>
      </w:r>
      <w:r w:rsidR="00A949D6" w:rsidRPr="00FD6311">
        <w:rPr>
          <w:rFonts w:ascii="Times New Roman" w:hAnsi="Times New Roman" w:cs="Times New Roman"/>
          <w:i/>
          <w:sz w:val="24"/>
          <w:szCs w:val="24"/>
        </w:rPr>
        <w:t>both women and men to have access to and “control over governmental decisions so that the preferences of no one citizen are weighed more heavily than the pr</w:t>
      </w:r>
      <w:r w:rsidR="008C1307">
        <w:rPr>
          <w:rFonts w:ascii="Times New Roman" w:hAnsi="Times New Roman" w:cs="Times New Roman"/>
          <w:i/>
          <w:sz w:val="24"/>
          <w:szCs w:val="24"/>
        </w:rPr>
        <w:t>eferences of any other citizen</w:t>
      </w:r>
      <w:r w:rsidR="00D757BC">
        <w:rPr>
          <w:rFonts w:ascii="Times New Roman" w:hAnsi="Times New Roman" w:cs="Times New Roman"/>
          <w:i/>
          <w:sz w:val="24"/>
          <w:szCs w:val="24"/>
        </w:rPr>
        <w:t>”</w:t>
      </w:r>
      <w:r w:rsidR="008C1307">
        <w:rPr>
          <w:rFonts w:ascii="Times New Roman" w:hAnsi="Times New Roman" w:cs="Times New Roman"/>
          <w:i/>
          <w:sz w:val="24"/>
          <w:szCs w:val="24"/>
        </w:rPr>
        <w:t xml:space="preserve"> (Boatright</w:t>
      </w:r>
      <w:r w:rsidR="003C7EA0">
        <w:rPr>
          <w:rFonts w:ascii="Times New Roman" w:hAnsi="Times New Roman" w:cs="Times New Roman"/>
          <w:i/>
          <w:sz w:val="24"/>
          <w:szCs w:val="24"/>
        </w:rPr>
        <w:t xml:space="preserve"> 1999</w:t>
      </w:r>
      <w:r w:rsidR="008C1307">
        <w:rPr>
          <w:rFonts w:ascii="Times New Roman" w:hAnsi="Times New Roman" w:cs="Times New Roman"/>
          <w:i/>
          <w:sz w:val="24"/>
          <w:szCs w:val="24"/>
        </w:rPr>
        <w:t>).</w:t>
      </w:r>
      <w:r w:rsidR="00710DD0">
        <w:rPr>
          <w:rStyle w:val="FootnoteReference"/>
          <w:rFonts w:ascii="Times New Roman" w:hAnsi="Times New Roman" w:cs="Times New Roman"/>
          <w:i/>
          <w:sz w:val="24"/>
          <w:szCs w:val="24"/>
        </w:rPr>
        <w:footnoteReference w:id="6"/>
      </w:r>
      <w:r w:rsidR="00AA0AB1">
        <w:rPr>
          <w:rFonts w:ascii="Times New Roman" w:hAnsi="Times New Roman" w:cs="Times New Roman"/>
          <w:sz w:val="24"/>
          <w:szCs w:val="24"/>
        </w:rPr>
        <w:t xml:space="preserve"> Therefore, based on this conceptualized definition, we can recognized that gender political equality </w:t>
      </w:r>
      <w:r w:rsidR="0082343B">
        <w:rPr>
          <w:rFonts w:ascii="Times New Roman" w:hAnsi="Times New Roman" w:cs="Times New Roman"/>
          <w:sz w:val="24"/>
          <w:szCs w:val="24"/>
        </w:rPr>
        <w:t>encompasses</w:t>
      </w:r>
      <w:r w:rsidR="00AA0AB1">
        <w:rPr>
          <w:rFonts w:ascii="Times New Roman" w:hAnsi="Times New Roman" w:cs="Times New Roman"/>
          <w:sz w:val="24"/>
          <w:szCs w:val="24"/>
        </w:rPr>
        <w:t xml:space="preserve"> parity in </w:t>
      </w:r>
      <w:r w:rsidR="00D33363">
        <w:rPr>
          <w:rFonts w:ascii="Times New Roman" w:hAnsi="Times New Roman" w:cs="Times New Roman"/>
          <w:sz w:val="24"/>
          <w:szCs w:val="24"/>
        </w:rPr>
        <w:t xml:space="preserve">both </w:t>
      </w:r>
      <w:r w:rsidR="00AA0AB1">
        <w:rPr>
          <w:rFonts w:ascii="Times New Roman" w:hAnsi="Times New Roman" w:cs="Times New Roman"/>
          <w:sz w:val="24"/>
          <w:szCs w:val="24"/>
        </w:rPr>
        <w:t>political participation and representation</w:t>
      </w:r>
      <w:r w:rsidR="00DA5321">
        <w:rPr>
          <w:rFonts w:ascii="Times New Roman" w:hAnsi="Times New Roman" w:cs="Times New Roman"/>
          <w:sz w:val="24"/>
          <w:szCs w:val="24"/>
        </w:rPr>
        <w:t xml:space="preserve"> of women and men</w:t>
      </w:r>
      <w:r w:rsidR="00AA0AB1">
        <w:rPr>
          <w:rFonts w:ascii="Times New Roman" w:hAnsi="Times New Roman" w:cs="Times New Roman"/>
          <w:sz w:val="24"/>
          <w:szCs w:val="24"/>
        </w:rPr>
        <w:t xml:space="preserve"> in government. </w:t>
      </w:r>
    </w:p>
    <w:p w14:paraId="3FB816BB" w14:textId="29F0E91D" w:rsidR="00A949D6" w:rsidRPr="006C31D3" w:rsidRDefault="00A949D6" w:rsidP="00E84DE3">
      <w:pPr>
        <w:widowControl w:val="0"/>
        <w:autoSpaceDE w:val="0"/>
        <w:autoSpaceDN w:val="0"/>
        <w:adjustRightInd w:val="0"/>
        <w:rPr>
          <w:rFonts w:ascii="Times New Roman" w:hAnsi="Times New Roman" w:cs="Times New Roman"/>
          <w:i/>
          <w:sz w:val="24"/>
          <w:szCs w:val="24"/>
        </w:rPr>
      </w:pPr>
      <w:r w:rsidRPr="00FD6311">
        <w:rPr>
          <w:rFonts w:ascii="Times New Roman" w:hAnsi="Times New Roman" w:cs="Times New Roman"/>
          <w:sz w:val="24"/>
          <w:szCs w:val="24"/>
        </w:rPr>
        <w:t xml:space="preserve">Overall, this research is important as it is contributing a new approach to answering the question: what impact does </w:t>
      </w:r>
      <w:r w:rsidRPr="00E84DE3">
        <w:rPr>
          <w:rFonts w:ascii="Times New Roman" w:hAnsi="Times New Roman" w:cs="Times New Roman"/>
          <w:sz w:val="24"/>
          <w:szCs w:val="24"/>
        </w:rPr>
        <w:t xml:space="preserve">education have and what influences political participation? This paper is in fact building on previous research </w:t>
      </w:r>
      <w:r w:rsidRPr="006C31D3">
        <w:rPr>
          <w:rFonts w:ascii="Times New Roman" w:hAnsi="Times New Roman" w:cs="Times New Roman"/>
          <w:sz w:val="24"/>
          <w:szCs w:val="24"/>
        </w:rPr>
        <w:t xml:space="preserve">by utilizing the dimensions of education that are so valuable to gender equality to target their effect on women’s </w:t>
      </w:r>
      <w:r w:rsidR="002109F7">
        <w:rPr>
          <w:rFonts w:ascii="Times New Roman" w:hAnsi="Times New Roman" w:cs="Times New Roman"/>
          <w:sz w:val="24"/>
          <w:szCs w:val="24"/>
        </w:rPr>
        <w:t>representation and participation</w:t>
      </w:r>
      <w:r w:rsidRPr="006C31D3">
        <w:rPr>
          <w:rFonts w:ascii="Times New Roman" w:hAnsi="Times New Roman" w:cs="Times New Roman"/>
          <w:sz w:val="24"/>
          <w:szCs w:val="24"/>
        </w:rPr>
        <w:t xml:space="preserve"> in government. </w:t>
      </w:r>
      <w:r w:rsidR="00E84DE3" w:rsidRPr="006C31D3">
        <w:rPr>
          <w:rFonts w:ascii="Times New Roman" w:hAnsi="Times New Roman" w:cs="Times New Roman"/>
          <w:sz w:val="24"/>
          <w:szCs w:val="24"/>
        </w:rPr>
        <w:t>T</w:t>
      </w:r>
      <w:r w:rsidRPr="006C31D3">
        <w:rPr>
          <w:rFonts w:ascii="Times New Roman" w:hAnsi="Times New Roman" w:cs="Times New Roman"/>
          <w:sz w:val="24"/>
          <w:szCs w:val="24"/>
        </w:rPr>
        <w:t xml:space="preserve">his paper is also adding to the literature </w:t>
      </w:r>
      <w:r w:rsidR="00C246C5">
        <w:rPr>
          <w:rFonts w:ascii="Times New Roman" w:hAnsi="Times New Roman" w:cs="Times New Roman"/>
          <w:sz w:val="24"/>
          <w:szCs w:val="24"/>
        </w:rPr>
        <w:t xml:space="preserve">by conceptualizing the term and definition for </w:t>
      </w:r>
      <w:r w:rsidRPr="006C31D3">
        <w:rPr>
          <w:rFonts w:ascii="Times New Roman" w:hAnsi="Times New Roman" w:cs="Times New Roman"/>
          <w:i/>
          <w:sz w:val="24"/>
          <w:szCs w:val="24"/>
        </w:rPr>
        <w:t xml:space="preserve">gender political equality. </w:t>
      </w:r>
    </w:p>
    <w:p w14:paraId="144CE1E6" w14:textId="77777777" w:rsidR="00A949D6" w:rsidRPr="00FD6311" w:rsidRDefault="00A949D6" w:rsidP="00DD01D8">
      <w:pPr>
        <w:pStyle w:val="PlainText"/>
        <w:spacing w:before="0" w:beforeAutospacing="0" w:after="0" w:afterAutospacing="0" w:line="360" w:lineRule="auto"/>
      </w:pPr>
      <w:r w:rsidRPr="006C31D3">
        <w:t>The next section provides a detailed explanation for each of the arguments</w:t>
      </w:r>
      <w:r w:rsidRPr="00FD6311">
        <w:t xml:space="preserve"> that determine all four of the hypotheses. </w:t>
      </w:r>
    </w:p>
    <w:p w14:paraId="6482DF7D" w14:textId="77777777" w:rsidR="00A949D6" w:rsidRPr="00FD6311" w:rsidRDefault="00A949D6" w:rsidP="00FD6311">
      <w:pPr>
        <w:widowControl w:val="0"/>
        <w:autoSpaceDE w:val="0"/>
        <w:autoSpaceDN w:val="0"/>
        <w:adjustRightInd w:val="0"/>
        <w:rPr>
          <w:rFonts w:ascii="Times New Roman" w:hAnsi="Times New Roman" w:cs="Times New Roman"/>
          <w:sz w:val="10"/>
          <w:szCs w:val="10"/>
        </w:rPr>
      </w:pPr>
    </w:p>
    <w:p w14:paraId="0BC49B53" w14:textId="77777777" w:rsidR="00A949D6" w:rsidRPr="00FD6311" w:rsidRDefault="00A949D6" w:rsidP="00FD6311">
      <w:pPr>
        <w:pStyle w:val="Heading1"/>
        <w:spacing w:before="0"/>
        <w:ind w:firstLine="0"/>
        <w:rPr>
          <w:rFonts w:ascii="Times New Roman" w:hAnsi="Times New Roman" w:cs="Times New Roman"/>
        </w:rPr>
      </w:pPr>
      <w:bookmarkStart w:id="7" w:name="_Toc417665700"/>
      <w:r w:rsidRPr="00FD6311">
        <w:rPr>
          <w:rFonts w:ascii="Times New Roman" w:hAnsi="Times New Roman" w:cs="Times New Roman"/>
        </w:rPr>
        <w:t>III. Arguments and Hypotheses</w:t>
      </w:r>
      <w:bookmarkEnd w:id="7"/>
    </w:p>
    <w:p w14:paraId="10877B9F" w14:textId="77777777" w:rsidR="00A949D6" w:rsidRPr="00FD6311" w:rsidRDefault="00A949D6" w:rsidP="006D0850">
      <w:pPr>
        <w:rPr>
          <w:rFonts w:ascii="Times New Roman" w:hAnsi="Times New Roman" w:cs="Times New Roman"/>
          <w:sz w:val="24"/>
          <w:szCs w:val="24"/>
        </w:rPr>
      </w:pPr>
      <w:r w:rsidRPr="00FD6311">
        <w:rPr>
          <w:rFonts w:ascii="Times New Roman" w:hAnsi="Times New Roman" w:cs="Times New Roman"/>
          <w:sz w:val="24"/>
          <w:szCs w:val="24"/>
        </w:rPr>
        <w:t>This paper seeks to determine if the dimensions of education, inclu</w:t>
      </w:r>
      <w:r w:rsidR="00B720ED">
        <w:rPr>
          <w:rFonts w:ascii="Times New Roman" w:hAnsi="Times New Roman" w:cs="Times New Roman"/>
          <w:sz w:val="24"/>
          <w:szCs w:val="24"/>
        </w:rPr>
        <w:t xml:space="preserve">ding (equal) access, attainment, </w:t>
      </w:r>
      <w:r w:rsidRPr="00FD6311">
        <w:rPr>
          <w:rFonts w:ascii="Times New Roman" w:hAnsi="Times New Roman" w:cs="Times New Roman"/>
          <w:sz w:val="24"/>
          <w:szCs w:val="24"/>
        </w:rPr>
        <w:t xml:space="preserve">equal educational content, and pro-gender equality curricula have a positive effect on gender political equality across these 54 democratic nations. The literature has made it very clear that education as an independent variable(s) determining its relationship with </w:t>
      </w:r>
      <w:r w:rsidR="001C517E">
        <w:rPr>
          <w:rFonts w:ascii="Times New Roman" w:hAnsi="Times New Roman" w:cs="Times New Roman"/>
          <w:sz w:val="24"/>
          <w:szCs w:val="24"/>
        </w:rPr>
        <w:t>gender equality or even political participation</w:t>
      </w:r>
      <w:r w:rsidRPr="00FD6311">
        <w:rPr>
          <w:rFonts w:ascii="Times New Roman" w:hAnsi="Times New Roman" w:cs="Times New Roman"/>
          <w:sz w:val="24"/>
          <w:szCs w:val="24"/>
        </w:rPr>
        <w:t xml:space="preserve"> is a complex relationship, and a relationship with much debate. </w:t>
      </w:r>
    </w:p>
    <w:p w14:paraId="389E4CA4" w14:textId="77777777" w:rsidR="00A949D6" w:rsidRPr="00FD6311" w:rsidRDefault="00A949D6" w:rsidP="00682A5F">
      <w:pPr>
        <w:rPr>
          <w:rFonts w:ascii="Times New Roman" w:hAnsi="Times New Roman" w:cs="Times New Roman"/>
          <w:sz w:val="24"/>
          <w:szCs w:val="24"/>
        </w:rPr>
      </w:pPr>
      <w:r w:rsidRPr="00FD6311">
        <w:rPr>
          <w:rFonts w:ascii="Times New Roman" w:hAnsi="Times New Roman" w:cs="Times New Roman"/>
          <w:sz w:val="24"/>
          <w:szCs w:val="24"/>
        </w:rPr>
        <w:t>The reality of the issue is while there are democracies, even well-established democracies, that demonstrate gender equality in education, meaning equal access, balanced attainment, equal educational content, and introduces pro-gender equality curricula</w:t>
      </w:r>
      <w:r w:rsidRPr="00FD6311">
        <w:rPr>
          <w:rFonts w:ascii="Times New Roman" w:hAnsi="Times New Roman" w:cs="Times New Roman"/>
          <w:sz w:val="24"/>
          <w:szCs w:val="24"/>
          <w:u w:val="single"/>
        </w:rPr>
        <w:t>,</w:t>
      </w:r>
      <w:r w:rsidRPr="00FD6311">
        <w:rPr>
          <w:rFonts w:ascii="Times New Roman" w:hAnsi="Times New Roman" w:cs="Times New Roman"/>
          <w:sz w:val="24"/>
          <w:szCs w:val="24"/>
        </w:rPr>
        <w:t xml:space="preserve"> parity in government is still not yet achieved, meaning while opportunity is equal outcome is not. In fact, in the United States women comprise 19.4% in the House of Representatives and 20% in the Senate, and overall women comprise two thirds of the world’s illiterate and 21.9% of the world’s national parliaments (Inter-Parliamentary Union 2014). </w:t>
      </w:r>
    </w:p>
    <w:p w14:paraId="2BEF0D2A" w14:textId="6C0F9654" w:rsidR="00A949D6" w:rsidRPr="00FD6311" w:rsidRDefault="00A949D6" w:rsidP="00BD30CA">
      <w:pPr>
        <w:widowControl w:val="0"/>
        <w:autoSpaceDE w:val="0"/>
        <w:autoSpaceDN w:val="0"/>
        <w:adjustRightInd w:val="0"/>
        <w:rPr>
          <w:rFonts w:ascii="Times New Roman" w:hAnsi="Times New Roman" w:cs="Times New Roman"/>
          <w:sz w:val="24"/>
          <w:szCs w:val="24"/>
        </w:rPr>
      </w:pPr>
      <w:r w:rsidRPr="00FD6311">
        <w:rPr>
          <w:rFonts w:ascii="Times New Roman" w:hAnsi="Times New Roman" w:cs="Times New Roman"/>
          <w:sz w:val="24"/>
          <w:szCs w:val="24"/>
        </w:rPr>
        <w:t xml:space="preserve">As former Secretary of State Hillary Clinton explains “...any democracy that does not include half its population—its women—is a contradiction in terms” because </w:t>
      </w:r>
      <w:r w:rsidRPr="00FD6311">
        <w:rPr>
          <w:rFonts w:ascii="Times New Roman" w:hAnsi="Times New Roman" w:cs="Times New Roman"/>
          <w:bCs/>
          <w:sz w:val="24"/>
          <w:szCs w:val="24"/>
          <w:shd w:val="clear" w:color="auto" w:fill="FFFFFF"/>
          <w:lang w:val="en-GB"/>
        </w:rPr>
        <w:t>w</w:t>
      </w:r>
      <w:r w:rsidRPr="00FD6311">
        <w:rPr>
          <w:rFonts w:ascii="Times New Roman" w:hAnsi="Times New Roman" w:cs="Times New Roman"/>
          <w:color w:val="000000"/>
          <w:sz w:val="24"/>
          <w:szCs w:val="24"/>
          <w:shd w:val="clear" w:color="auto" w:fill="FFFFFF"/>
          <w:lang w:val="en-GB"/>
        </w:rPr>
        <w:t>ithout the active participation and representation of women at all levels of decision-making,</w:t>
      </w:r>
      <w:r w:rsidRPr="00FD6311">
        <w:rPr>
          <w:rFonts w:ascii="Times New Roman" w:hAnsi="Times New Roman" w:cs="Times New Roman"/>
          <w:bCs/>
          <w:color w:val="000000"/>
          <w:sz w:val="24"/>
          <w:szCs w:val="24"/>
          <w:shd w:val="clear" w:color="auto" w:fill="FFFFFF"/>
          <w:lang w:val="en-GB"/>
        </w:rPr>
        <w:t xml:space="preserve"> needs and voices of women will be overlooked </w:t>
      </w:r>
      <w:r w:rsidRPr="00FD6311">
        <w:rPr>
          <w:rFonts w:ascii="Times New Roman" w:hAnsi="Times New Roman" w:cs="Times New Roman"/>
          <w:b/>
          <w:bCs/>
          <w:color w:val="000000"/>
          <w:sz w:val="24"/>
          <w:szCs w:val="24"/>
          <w:shd w:val="clear" w:color="auto" w:fill="FFFFFF"/>
          <w:lang w:val="en-GB"/>
        </w:rPr>
        <w:t xml:space="preserve"> </w:t>
      </w:r>
      <w:r w:rsidRPr="00FD6311">
        <w:rPr>
          <w:rFonts w:ascii="Times New Roman" w:hAnsi="Times New Roman" w:cs="Times New Roman"/>
          <w:sz w:val="24"/>
          <w:szCs w:val="24"/>
        </w:rPr>
        <w:t>(USAID 2014; Kissane 2012). This research is building on the literature that has demonstrated certain dimensions of education have some effect at equality, and I am using this research to answer an unapproached question, “</w:t>
      </w:r>
      <w:r w:rsidR="008E7D6B">
        <w:rPr>
          <w:rFonts w:ascii="Times New Roman" w:hAnsi="Times New Roman" w:cs="Times New Roman"/>
          <w:sz w:val="24"/>
          <w:szCs w:val="24"/>
        </w:rPr>
        <w:t>D</w:t>
      </w:r>
      <w:r w:rsidRPr="00FD6311">
        <w:rPr>
          <w:rFonts w:ascii="Times New Roman" w:hAnsi="Times New Roman" w:cs="Times New Roman"/>
          <w:sz w:val="24"/>
          <w:szCs w:val="24"/>
        </w:rPr>
        <w:t>o the dimensions of education (access, attainment, equal-content, and pro-gender equality curricula) effect gender political equality a</w:t>
      </w:r>
      <w:r w:rsidR="008E7D6B">
        <w:rPr>
          <w:rFonts w:ascii="Times New Roman" w:hAnsi="Times New Roman" w:cs="Times New Roman"/>
          <w:sz w:val="24"/>
          <w:szCs w:val="24"/>
        </w:rPr>
        <w:t>cross democratic nations?”</w:t>
      </w:r>
    </w:p>
    <w:p w14:paraId="0CD8D915" w14:textId="77777777" w:rsidR="00A949D6" w:rsidRPr="00FD6311" w:rsidRDefault="00A949D6" w:rsidP="00FD6311">
      <w:pPr>
        <w:widowControl w:val="0"/>
        <w:autoSpaceDE w:val="0"/>
        <w:autoSpaceDN w:val="0"/>
        <w:adjustRightInd w:val="0"/>
        <w:rPr>
          <w:rFonts w:ascii="Times New Roman" w:hAnsi="Times New Roman" w:cs="Times New Roman"/>
          <w:bCs/>
          <w:i/>
          <w:sz w:val="10"/>
          <w:szCs w:val="10"/>
        </w:rPr>
      </w:pPr>
    </w:p>
    <w:p w14:paraId="760C9F6A" w14:textId="77777777" w:rsidR="00A949D6" w:rsidRDefault="00A949D6" w:rsidP="00FD6311">
      <w:pPr>
        <w:pStyle w:val="Heading1"/>
        <w:spacing w:before="0"/>
        <w:ind w:firstLine="0"/>
        <w:rPr>
          <w:rFonts w:ascii="Times New Roman" w:hAnsi="Times New Roman" w:cs="Times New Roman"/>
          <w:i/>
          <w:sz w:val="24"/>
          <w:szCs w:val="24"/>
        </w:rPr>
      </w:pPr>
      <w:bookmarkStart w:id="8" w:name="_Toc417665701"/>
      <w:r w:rsidRPr="00FD6311">
        <w:rPr>
          <w:rFonts w:ascii="Times New Roman" w:hAnsi="Times New Roman" w:cs="Times New Roman"/>
          <w:bCs/>
          <w:i/>
          <w:sz w:val="24"/>
          <w:szCs w:val="24"/>
        </w:rPr>
        <w:t xml:space="preserve">H1: Access </w:t>
      </w:r>
      <w:r w:rsidRPr="00FD6311">
        <w:rPr>
          <w:rFonts w:ascii="Times New Roman" w:hAnsi="Times New Roman" w:cs="Times New Roman"/>
          <w:i/>
          <w:sz w:val="24"/>
          <w:szCs w:val="24"/>
        </w:rPr>
        <w:t>to education has a positive effect on gender political equality</w:t>
      </w:r>
      <w:bookmarkEnd w:id="8"/>
    </w:p>
    <w:p w14:paraId="5D4CACD4" w14:textId="77777777" w:rsidR="00A949D6" w:rsidRPr="00FD6311" w:rsidRDefault="00A949D6" w:rsidP="00F17FB4">
      <w:pPr>
        <w:ind w:firstLine="0"/>
        <w:rPr>
          <w:rFonts w:ascii="Times New Roman" w:hAnsi="Times New Roman" w:cs="Times New Roman"/>
          <w:sz w:val="10"/>
          <w:szCs w:val="10"/>
        </w:rPr>
      </w:pPr>
    </w:p>
    <w:p w14:paraId="618F1CA7" w14:textId="75673F68" w:rsidR="00A949D6" w:rsidRDefault="00A949D6" w:rsidP="00E31612">
      <w:pPr>
        <w:rPr>
          <w:rFonts w:ascii="Times New Roman" w:hAnsi="Times New Roman" w:cs="Times New Roman"/>
          <w:sz w:val="24"/>
          <w:szCs w:val="24"/>
        </w:rPr>
      </w:pPr>
      <w:r w:rsidRPr="00FD6311">
        <w:rPr>
          <w:rFonts w:ascii="Times New Roman" w:hAnsi="Times New Roman" w:cs="Times New Roman"/>
          <w:sz w:val="24"/>
          <w:szCs w:val="24"/>
        </w:rPr>
        <w:t>Based on the literature, we can determine that education is a complex independent variable. However, if the literature is correct and education has any form of in</w:t>
      </w:r>
      <w:r w:rsidR="00BA2176">
        <w:rPr>
          <w:rFonts w:ascii="Times New Roman" w:hAnsi="Times New Roman" w:cs="Times New Roman"/>
          <w:sz w:val="24"/>
          <w:szCs w:val="24"/>
        </w:rPr>
        <w:t xml:space="preserve">fluence, minor or major, on the dependent </w:t>
      </w:r>
      <w:r w:rsidRPr="00FD6311">
        <w:rPr>
          <w:rFonts w:ascii="Times New Roman" w:hAnsi="Times New Roman" w:cs="Times New Roman"/>
          <w:sz w:val="24"/>
          <w:szCs w:val="24"/>
        </w:rPr>
        <w:t xml:space="preserve">variable, </w:t>
      </w:r>
      <w:r w:rsidR="001A57FB">
        <w:rPr>
          <w:rFonts w:ascii="Times New Roman" w:hAnsi="Times New Roman" w:cs="Times New Roman"/>
          <w:sz w:val="24"/>
          <w:szCs w:val="24"/>
        </w:rPr>
        <w:t xml:space="preserve">then </w:t>
      </w:r>
      <w:r w:rsidRPr="00FD6311">
        <w:rPr>
          <w:rFonts w:ascii="Times New Roman" w:hAnsi="Times New Roman" w:cs="Times New Roman"/>
          <w:sz w:val="24"/>
          <w:szCs w:val="24"/>
        </w:rPr>
        <w:t>initial access to education is going to be indispensable. This is because education at the primary level enables women to develop the initial skills necessary to read, write, speak, and think critically, these are the skills established once women have access to ed</w:t>
      </w:r>
      <w:r w:rsidR="008C59C2">
        <w:rPr>
          <w:rFonts w:ascii="Times New Roman" w:hAnsi="Times New Roman" w:cs="Times New Roman"/>
          <w:sz w:val="24"/>
          <w:szCs w:val="24"/>
        </w:rPr>
        <w:t xml:space="preserve">ucation; it enables girls and boys </w:t>
      </w:r>
      <w:r w:rsidRPr="00FD6311">
        <w:rPr>
          <w:rFonts w:ascii="Times New Roman" w:hAnsi="Times New Roman" w:cs="Times New Roman"/>
          <w:sz w:val="24"/>
          <w:szCs w:val="24"/>
        </w:rPr>
        <w:t>to even begin participating in the society.</w:t>
      </w:r>
    </w:p>
    <w:p w14:paraId="1E363956" w14:textId="23F6AD8B" w:rsidR="00A36EE5" w:rsidRPr="00FD6311" w:rsidRDefault="00A36EE5" w:rsidP="00E31612">
      <w:pPr>
        <w:rPr>
          <w:rFonts w:ascii="Times New Roman" w:hAnsi="Times New Roman" w:cs="Times New Roman"/>
          <w:sz w:val="24"/>
          <w:szCs w:val="24"/>
        </w:rPr>
      </w:pPr>
      <w:r>
        <w:rPr>
          <w:rFonts w:ascii="Times New Roman" w:hAnsi="Times New Roman" w:cs="Times New Roman"/>
          <w:sz w:val="24"/>
          <w:szCs w:val="24"/>
        </w:rPr>
        <w:t xml:space="preserve">Additionally, </w:t>
      </w:r>
      <w:r w:rsidR="00BF36ED">
        <w:rPr>
          <w:rFonts w:ascii="Times New Roman" w:hAnsi="Times New Roman" w:cs="Times New Roman"/>
          <w:sz w:val="24"/>
          <w:szCs w:val="24"/>
        </w:rPr>
        <w:t xml:space="preserve">the </w:t>
      </w:r>
      <w:r w:rsidRPr="00A36EE5">
        <w:rPr>
          <w:rFonts w:ascii="Times New Roman" w:hAnsi="Times New Roman" w:cs="Times New Roman"/>
          <w:sz w:val="24"/>
          <w:szCs w:val="24"/>
        </w:rPr>
        <w:t>Wallace, Haerpfer, and Abbott (2009) study</w:t>
      </w:r>
      <w:r>
        <w:rPr>
          <w:rFonts w:ascii="Times New Roman" w:hAnsi="Times New Roman" w:cs="Times New Roman"/>
          <w:sz w:val="24"/>
          <w:szCs w:val="24"/>
        </w:rPr>
        <w:t xml:space="preserve">, which explored age, gender, and level of educational attainment as variables </w:t>
      </w:r>
      <w:r w:rsidR="00180E32">
        <w:rPr>
          <w:rFonts w:ascii="Times New Roman" w:hAnsi="Times New Roman" w:cs="Times New Roman"/>
          <w:sz w:val="24"/>
          <w:szCs w:val="24"/>
        </w:rPr>
        <w:t xml:space="preserve">that helped explain </w:t>
      </w:r>
      <w:r>
        <w:rPr>
          <w:rFonts w:ascii="Times New Roman" w:hAnsi="Times New Roman" w:cs="Times New Roman"/>
          <w:sz w:val="24"/>
          <w:szCs w:val="24"/>
        </w:rPr>
        <w:t xml:space="preserve">one’s views toward gender equality, and gender political equality in Rwanda. However, the study concluded that men were the only ones for which education, and especially tertiary education, played a role </w:t>
      </w:r>
      <w:r w:rsidR="00FC6BDA">
        <w:rPr>
          <w:rFonts w:ascii="Times New Roman" w:hAnsi="Times New Roman" w:cs="Times New Roman"/>
          <w:sz w:val="24"/>
          <w:szCs w:val="24"/>
        </w:rPr>
        <w:t>in changing the</w:t>
      </w:r>
      <w:r w:rsidR="009D3E54">
        <w:rPr>
          <w:rFonts w:ascii="Times New Roman" w:hAnsi="Times New Roman" w:cs="Times New Roman"/>
          <w:sz w:val="24"/>
          <w:szCs w:val="24"/>
        </w:rPr>
        <w:t xml:space="preserve">ir attitudes from intolerant to accepting of </w:t>
      </w:r>
      <w:r w:rsidR="008E304E">
        <w:rPr>
          <w:rFonts w:ascii="Times New Roman" w:hAnsi="Times New Roman" w:cs="Times New Roman"/>
          <w:sz w:val="24"/>
          <w:szCs w:val="24"/>
        </w:rPr>
        <w:t xml:space="preserve">gender </w:t>
      </w:r>
      <w:r>
        <w:rPr>
          <w:rFonts w:ascii="Times New Roman" w:hAnsi="Times New Roman" w:cs="Times New Roman"/>
          <w:sz w:val="24"/>
          <w:szCs w:val="24"/>
        </w:rPr>
        <w:t xml:space="preserve">quality and </w:t>
      </w:r>
      <w:r w:rsidR="008E304E">
        <w:rPr>
          <w:rFonts w:ascii="Times New Roman" w:hAnsi="Times New Roman" w:cs="Times New Roman"/>
          <w:sz w:val="24"/>
          <w:szCs w:val="24"/>
        </w:rPr>
        <w:t>gender political equality (the study uses</w:t>
      </w:r>
      <w:r w:rsidR="001969D2">
        <w:rPr>
          <w:rFonts w:ascii="Times New Roman" w:hAnsi="Times New Roman" w:cs="Times New Roman"/>
          <w:sz w:val="24"/>
          <w:szCs w:val="24"/>
        </w:rPr>
        <w:t xml:space="preserve"> the term</w:t>
      </w:r>
      <w:r w:rsidR="00BC5540">
        <w:rPr>
          <w:rFonts w:ascii="Times New Roman" w:hAnsi="Times New Roman" w:cs="Times New Roman"/>
          <w:sz w:val="24"/>
          <w:szCs w:val="24"/>
        </w:rPr>
        <w:t xml:space="preserve"> women in politics). </w:t>
      </w:r>
      <w:r w:rsidR="007E1225">
        <w:rPr>
          <w:rFonts w:ascii="Times New Roman" w:hAnsi="Times New Roman" w:cs="Times New Roman"/>
          <w:sz w:val="24"/>
          <w:szCs w:val="24"/>
        </w:rPr>
        <w:t>W</w:t>
      </w:r>
      <w:r>
        <w:rPr>
          <w:rFonts w:ascii="Times New Roman" w:hAnsi="Times New Roman" w:cs="Times New Roman"/>
          <w:sz w:val="24"/>
          <w:szCs w:val="24"/>
        </w:rPr>
        <w:t>hile</w:t>
      </w:r>
      <w:r w:rsidR="00BC5540">
        <w:rPr>
          <w:rFonts w:ascii="Times New Roman" w:hAnsi="Times New Roman" w:cs="Times New Roman"/>
          <w:sz w:val="24"/>
          <w:szCs w:val="24"/>
        </w:rPr>
        <w:t xml:space="preserve"> on the other hand, for the</w:t>
      </w:r>
      <w:r>
        <w:rPr>
          <w:rFonts w:ascii="Times New Roman" w:hAnsi="Times New Roman" w:cs="Times New Roman"/>
          <w:sz w:val="24"/>
          <w:szCs w:val="24"/>
        </w:rPr>
        <w:t xml:space="preserve"> men who were not educated</w:t>
      </w:r>
      <w:r w:rsidR="000F7884">
        <w:rPr>
          <w:rFonts w:ascii="Times New Roman" w:hAnsi="Times New Roman" w:cs="Times New Roman"/>
          <w:sz w:val="24"/>
          <w:szCs w:val="24"/>
        </w:rPr>
        <w:t>, they</w:t>
      </w:r>
      <w:r>
        <w:rPr>
          <w:rFonts w:ascii="Times New Roman" w:hAnsi="Times New Roman" w:cs="Times New Roman"/>
          <w:sz w:val="24"/>
          <w:szCs w:val="24"/>
        </w:rPr>
        <w:t xml:space="preserve"> did not believe in gender equality or women in politics. As a result, this study is an interesting example of perhaps the importance of initial access to education as at least a small factor in changing men’s attitudes. </w:t>
      </w:r>
    </w:p>
    <w:p w14:paraId="4A4B1220" w14:textId="77777777" w:rsidR="00A949D6" w:rsidRPr="00FD6311" w:rsidRDefault="00A949D6" w:rsidP="00FD6311">
      <w:pPr>
        <w:rPr>
          <w:rFonts w:ascii="Times New Roman" w:hAnsi="Times New Roman" w:cs="Times New Roman"/>
          <w:sz w:val="10"/>
          <w:szCs w:val="10"/>
        </w:rPr>
      </w:pPr>
    </w:p>
    <w:p w14:paraId="3D033F33" w14:textId="77777777" w:rsidR="00A949D6" w:rsidRPr="00FD6311" w:rsidRDefault="00A949D6" w:rsidP="00FD6311">
      <w:pPr>
        <w:pStyle w:val="Heading1"/>
        <w:spacing w:before="0"/>
        <w:ind w:firstLine="0"/>
        <w:rPr>
          <w:rFonts w:ascii="Times New Roman" w:hAnsi="Times New Roman" w:cs="Times New Roman"/>
          <w:i/>
          <w:sz w:val="24"/>
          <w:szCs w:val="24"/>
        </w:rPr>
      </w:pPr>
      <w:bookmarkStart w:id="9" w:name="_Toc417665702"/>
      <w:r w:rsidRPr="00FD6311">
        <w:rPr>
          <w:rFonts w:ascii="Times New Roman" w:hAnsi="Times New Roman" w:cs="Times New Roman"/>
          <w:bCs/>
          <w:i/>
          <w:sz w:val="24"/>
          <w:szCs w:val="24"/>
        </w:rPr>
        <w:t>H2: Completion</w:t>
      </w:r>
      <w:r w:rsidRPr="00FD6311">
        <w:rPr>
          <w:rFonts w:ascii="Times New Roman" w:hAnsi="Times New Roman" w:cs="Times New Roman"/>
          <w:i/>
          <w:sz w:val="24"/>
          <w:szCs w:val="24"/>
        </w:rPr>
        <w:t xml:space="preserve"> of education</w:t>
      </w:r>
      <w:r w:rsidR="00633CFD">
        <w:rPr>
          <w:rFonts w:ascii="Times New Roman" w:hAnsi="Times New Roman" w:cs="Times New Roman"/>
          <w:i/>
          <w:sz w:val="24"/>
          <w:szCs w:val="24"/>
        </w:rPr>
        <w:t xml:space="preserve"> </w:t>
      </w:r>
      <w:r w:rsidRPr="00FD6311">
        <w:rPr>
          <w:rFonts w:ascii="Times New Roman" w:hAnsi="Times New Roman" w:cs="Times New Roman"/>
          <w:i/>
          <w:sz w:val="24"/>
          <w:szCs w:val="24"/>
        </w:rPr>
        <w:t>has a positive effect on gender political equality</w:t>
      </w:r>
      <w:bookmarkEnd w:id="9"/>
    </w:p>
    <w:p w14:paraId="409C5EBF" w14:textId="77777777" w:rsidR="00A949D6" w:rsidRPr="00FD6311" w:rsidRDefault="00A949D6" w:rsidP="00FD6311">
      <w:pPr>
        <w:rPr>
          <w:rFonts w:ascii="Times New Roman" w:hAnsi="Times New Roman" w:cs="Times New Roman"/>
          <w:sz w:val="10"/>
          <w:szCs w:val="10"/>
        </w:rPr>
      </w:pPr>
    </w:p>
    <w:p w14:paraId="6AE15F14" w14:textId="77777777" w:rsidR="007F7FE3" w:rsidRDefault="005E7D5C" w:rsidP="00F3474A">
      <w:pPr>
        <w:rPr>
          <w:rFonts w:ascii="Times New Roman" w:hAnsi="Times New Roman" w:cs="Times New Roman"/>
          <w:sz w:val="24"/>
          <w:szCs w:val="24"/>
        </w:rPr>
      </w:pPr>
      <w:r>
        <w:rPr>
          <w:rFonts w:ascii="Times New Roman" w:hAnsi="Times New Roman" w:cs="Times New Roman"/>
          <w:sz w:val="24"/>
          <w:szCs w:val="24"/>
        </w:rPr>
        <w:t xml:space="preserve">As briefly explained, </w:t>
      </w:r>
      <w:r w:rsidR="007F7FE3">
        <w:rPr>
          <w:rFonts w:ascii="Times New Roman" w:hAnsi="Times New Roman" w:cs="Times New Roman"/>
          <w:sz w:val="24"/>
          <w:szCs w:val="24"/>
        </w:rPr>
        <w:t>t</w:t>
      </w:r>
      <w:r>
        <w:rPr>
          <w:rFonts w:ascii="Times New Roman" w:hAnsi="Times New Roman" w:cs="Times New Roman"/>
          <w:sz w:val="24"/>
          <w:szCs w:val="24"/>
        </w:rPr>
        <w:t xml:space="preserve">he Wallace, Haerpfer, and Abbott (2009) study </w:t>
      </w:r>
      <w:r w:rsidR="007F7FE3">
        <w:rPr>
          <w:rFonts w:ascii="Times New Roman" w:hAnsi="Times New Roman" w:cs="Times New Roman"/>
          <w:sz w:val="24"/>
          <w:szCs w:val="24"/>
        </w:rPr>
        <w:t xml:space="preserve">concluded that men’s level of educational attainment, especially at the tertiary level, helped change their attitudes. This is a great example of the importance of not only access to education, but also educational attainment toward affecting gender political equality in a society. </w:t>
      </w:r>
    </w:p>
    <w:p w14:paraId="49EB8959" w14:textId="42C8CF32" w:rsidR="00AA6D2E" w:rsidRPr="00FD6311" w:rsidRDefault="00B727FB" w:rsidP="00F3474A">
      <w:pPr>
        <w:rPr>
          <w:rFonts w:ascii="Times New Roman" w:hAnsi="Times New Roman" w:cs="Times New Roman"/>
          <w:sz w:val="24"/>
          <w:szCs w:val="24"/>
        </w:rPr>
      </w:pPr>
      <w:r>
        <w:rPr>
          <w:rFonts w:ascii="Times New Roman" w:hAnsi="Times New Roman" w:cs="Times New Roman"/>
          <w:sz w:val="24"/>
          <w:szCs w:val="24"/>
        </w:rPr>
        <w:t>Also,</w:t>
      </w:r>
      <w:r w:rsidR="007F7FE3">
        <w:rPr>
          <w:rFonts w:ascii="Times New Roman" w:hAnsi="Times New Roman" w:cs="Times New Roman"/>
          <w:sz w:val="24"/>
          <w:szCs w:val="24"/>
        </w:rPr>
        <w:t xml:space="preserve"> </w:t>
      </w:r>
      <w:r>
        <w:rPr>
          <w:rFonts w:ascii="Times New Roman" w:hAnsi="Times New Roman" w:cs="Times New Roman"/>
          <w:sz w:val="24"/>
          <w:szCs w:val="24"/>
        </w:rPr>
        <w:t xml:space="preserve">Scholar Sunshine </w:t>
      </w:r>
      <w:r w:rsidR="00C4668D">
        <w:rPr>
          <w:rFonts w:ascii="Times New Roman" w:hAnsi="Times New Roman" w:cs="Times New Roman"/>
          <w:sz w:val="24"/>
          <w:szCs w:val="24"/>
        </w:rPr>
        <w:t xml:space="preserve">Hillygus (2005) also explains </w:t>
      </w:r>
      <w:r w:rsidR="00C833BA">
        <w:rPr>
          <w:rFonts w:ascii="Times New Roman" w:hAnsi="Times New Roman" w:cs="Times New Roman"/>
          <w:sz w:val="24"/>
          <w:szCs w:val="24"/>
        </w:rPr>
        <w:t>that</w:t>
      </w:r>
      <w:r w:rsidR="00A949D6" w:rsidRPr="00FD6311">
        <w:rPr>
          <w:rFonts w:ascii="Times New Roman" w:hAnsi="Times New Roman" w:cs="Times New Roman"/>
          <w:sz w:val="24"/>
          <w:szCs w:val="24"/>
        </w:rPr>
        <w:t xml:space="preserve"> education</w:t>
      </w:r>
      <w:r w:rsidR="00C833BA">
        <w:rPr>
          <w:rFonts w:ascii="Times New Roman" w:hAnsi="Times New Roman" w:cs="Times New Roman"/>
          <w:sz w:val="24"/>
          <w:szCs w:val="24"/>
        </w:rPr>
        <w:t>al attainment</w:t>
      </w:r>
      <w:r w:rsidR="00A949D6" w:rsidRPr="00FD6311">
        <w:rPr>
          <w:rFonts w:ascii="Times New Roman" w:hAnsi="Times New Roman" w:cs="Times New Roman"/>
          <w:sz w:val="24"/>
          <w:szCs w:val="24"/>
        </w:rPr>
        <w:t xml:space="preserve"> is important at the tertiary level because those graduating with degrees from Social Science, Business, and Law were more likely to participate in politics later in life. Subsequently, in order to reach </w:t>
      </w:r>
      <w:r w:rsidR="006A04EA">
        <w:rPr>
          <w:rFonts w:ascii="Times New Roman" w:hAnsi="Times New Roman" w:cs="Times New Roman"/>
          <w:sz w:val="24"/>
          <w:szCs w:val="24"/>
        </w:rPr>
        <w:t xml:space="preserve">a college </w:t>
      </w:r>
      <w:r w:rsidR="00A949D6" w:rsidRPr="00FD6311">
        <w:rPr>
          <w:rFonts w:ascii="Times New Roman" w:hAnsi="Times New Roman" w:cs="Times New Roman"/>
          <w:sz w:val="24"/>
          <w:szCs w:val="24"/>
        </w:rPr>
        <w:t xml:space="preserve">graduation, attainment must be met at the primary and secondary levels, then the attainment at the tertiary level allows even more development of the necessary skills and knowledge relevant to politics, but more so because tertiary attainment denotes credibility. </w:t>
      </w:r>
    </w:p>
    <w:p w14:paraId="6C00EB81" w14:textId="77777777" w:rsidR="00A949D6" w:rsidRPr="00FD6311" w:rsidRDefault="00A949D6" w:rsidP="00FD6311">
      <w:pPr>
        <w:rPr>
          <w:rFonts w:ascii="Times New Roman" w:hAnsi="Times New Roman" w:cs="Times New Roman"/>
          <w:sz w:val="10"/>
          <w:szCs w:val="10"/>
        </w:rPr>
      </w:pPr>
    </w:p>
    <w:p w14:paraId="7A579B56" w14:textId="77777777" w:rsidR="00A949D6" w:rsidRPr="00FD6311" w:rsidRDefault="00A949D6" w:rsidP="00FD6311">
      <w:pPr>
        <w:ind w:firstLine="0"/>
        <w:rPr>
          <w:rFonts w:ascii="Times New Roman" w:hAnsi="Times New Roman" w:cs="Times New Roman"/>
          <w:i/>
          <w:sz w:val="24"/>
          <w:szCs w:val="24"/>
        </w:rPr>
      </w:pPr>
      <w:bookmarkStart w:id="10" w:name="_Toc417665703"/>
      <w:r w:rsidRPr="00FD6311">
        <w:rPr>
          <w:rStyle w:val="Heading1Char"/>
          <w:rFonts w:ascii="Times New Roman" w:hAnsi="Times New Roman" w:cs="Times New Roman"/>
          <w:i/>
          <w:sz w:val="24"/>
          <w:szCs w:val="24"/>
        </w:rPr>
        <w:t>H3: Equal content between boys and girls has a positive effect on gender political</w:t>
      </w:r>
      <w:bookmarkEnd w:id="10"/>
      <w:r w:rsidRPr="00FD6311">
        <w:rPr>
          <w:rFonts w:ascii="Times New Roman" w:hAnsi="Times New Roman" w:cs="Times New Roman"/>
          <w:i/>
          <w:sz w:val="24"/>
          <w:szCs w:val="24"/>
        </w:rPr>
        <w:t xml:space="preserve"> </w:t>
      </w:r>
      <w:r w:rsidRPr="00FD6311">
        <w:rPr>
          <w:rStyle w:val="Heading1Char"/>
          <w:rFonts w:ascii="Times New Roman" w:hAnsi="Times New Roman" w:cs="Times New Roman"/>
          <w:i/>
          <w:sz w:val="24"/>
          <w:szCs w:val="24"/>
        </w:rPr>
        <w:t>equality</w:t>
      </w:r>
      <w:r w:rsidRPr="00FD6311">
        <w:rPr>
          <w:rFonts w:ascii="Times New Roman" w:hAnsi="Times New Roman" w:cs="Times New Roman"/>
          <w:i/>
          <w:sz w:val="24"/>
          <w:szCs w:val="24"/>
        </w:rPr>
        <w:t xml:space="preserve"> </w:t>
      </w:r>
    </w:p>
    <w:p w14:paraId="0DEF2C9A" w14:textId="77777777" w:rsidR="00A949D6" w:rsidRPr="00FD6311" w:rsidRDefault="00A949D6" w:rsidP="00FD6311">
      <w:pPr>
        <w:ind w:firstLine="0"/>
        <w:rPr>
          <w:rFonts w:ascii="Times New Roman" w:hAnsi="Times New Roman" w:cs="Times New Roman"/>
          <w:i/>
          <w:sz w:val="10"/>
          <w:szCs w:val="10"/>
        </w:rPr>
      </w:pPr>
    </w:p>
    <w:p w14:paraId="543E41E7" w14:textId="62A4CDE5" w:rsidR="00A949D6"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 xml:space="preserve">A study conducted by </w:t>
      </w:r>
      <w:r w:rsidR="004A505C">
        <w:rPr>
          <w:rFonts w:ascii="Times New Roman" w:hAnsi="Times New Roman" w:cs="Times New Roman"/>
          <w:sz w:val="24"/>
          <w:szCs w:val="24"/>
        </w:rPr>
        <w:t xml:space="preserve">Elizabeth </w:t>
      </w:r>
      <w:r w:rsidRPr="00FD6311">
        <w:rPr>
          <w:rFonts w:ascii="Times New Roman" w:hAnsi="Times New Roman" w:cs="Times New Roman"/>
          <w:sz w:val="24"/>
          <w:szCs w:val="24"/>
        </w:rPr>
        <w:t xml:space="preserve">Maber (2014) </w:t>
      </w:r>
      <w:r w:rsidR="001E44B9">
        <w:rPr>
          <w:rFonts w:ascii="Times New Roman" w:hAnsi="Times New Roman" w:cs="Times New Roman"/>
          <w:sz w:val="24"/>
          <w:szCs w:val="24"/>
        </w:rPr>
        <w:t>explains how</w:t>
      </w:r>
      <w:r w:rsidRPr="00FD6311">
        <w:rPr>
          <w:rFonts w:ascii="Times New Roman" w:hAnsi="Times New Roman" w:cs="Times New Roman"/>
          <w:sz w:val="24"/>
          <w:szCs w:val="24"/>
        </w:rPr>
        <w:t xml:space="preserve"> the gender-based inequalities in Myanmar’s educational system </w:t>
      </w:r>
      <w:r w:rsidR="001E44B9">
        <w:rPr>
          <w:rFonts w:ascii="Times New Roman" w:hAnsi="Times New Roman" w:cs="Times New Roman"/>
          <w:sz w:val="24"/>
          <w:szCs w:val="24"/>
        </w:rPr>
        <w:t>have prevented</w:t>
      </w:r>
      <w:r w:rsidRPr="00FD6311">
        <w:rPr>
          <w:rFonts w:ascii="Times New Roman" w:hAnsi="Times New Roman" w:cs="Times New Roman"/>
          <w:sz w:val="24"/>
          <w:szCs w:val="24"/>
        </w:rPr>
        <w:t xml:space="preserve"> young women from </w:t>
      </w:r>
      <w:r w:rsidR="004F0AA4">
        <w:rPr>
          <w:rFonts w:ascii="Times New Roman" w:hAnsi="Times New Roman" w:cs="Times New Roman"/>
          <w:sz w:val="24"/>
          <w:szCs w:val="24"/>
        </w:rPr>
        <w:t xml:space="preserve">attending in certain universities or participating in politics because </w:t>
      </w:r>
      <w:r w:rsidRPr="00FD6311">
        <w:rPr>
          <w:rFonts w:ascii="Times New Roman" w:hAnsi="Times New Roman" w:cs="Times New Roman"/>
          <w:sz w:val="24"/>
          <w:szCs w:val="24"/>
        </w:rPr>
        <w:t xml:space="preserve">of “the lack of standardization across higher education institutions.” </w:t>
      </w:r>
      <w:r w:rsidR="00306BD8">
        <w:rPr>
          <w:rFonts w:ascii="Times New Roman" w:hAnsi="Times New Roman" w:cs="Times New Roman"/>
          <w:sz w:val="24"/>
          <w:szCs w:val="24"/>
        </w:rPr>
        <w:t xml:space="preserve">The lack of standardization contributed to girls learning differently than boys, which resulted </w:t>
      </w:r>
      <w:r w:rsidRPr="00FD6311">
        <w:rPr>
          <w:rFonts w:ascii="Times New Roman" w:hAnsi="Times New Roman" w:cs="Times New Roman"/>
          <w:sz w:val="24"/>
          <w:szCs w:val="24"/>
        </w:rPr>
        <w:t>in inequali</w:t>
      </w:r>
      <w:r w:rsidR="00306BD8">
        <w:rPr>
          <w:rFonts w:ascii="Times New Roman" w:hAnsi="Times New Roman" w:cs="Times New Roman"/>
          <w:sz w:val="24"/>
          <w:szCs w:val="24"/>
        </w:rPr>
        <w:t>ty in skills. As a result,</w:t>
      </w:r>
      <w:r w:rsidRPr="00FD6311">
        <w:rPr>
          <w:rFonts w:ascii="Times New Roman" w:hAnsi="Times New Roman" w:cs="Times New Roman"/>
          <w:sz w:val="24"/>
          <w:szCs w:val="24"/>
        </w:rPr>
        <w:t xml:space="preserve"> universities </w:t>
      </w:r>
      <w:r w:rsidR="00306BD8">
        <w:rPr>
          <w:rFonts w:ascii="Times New Roman" w:hAnsi="Times New Roman" w:cs="Times New Roman"/>
          <w:sz w:val="24"/>
          <w:szCs w:val="24"/>
        </w:rPr>
        <w:t>began developing</w:t>
      </w:r>
      <w:r w:rsidR="00315BEB">
        <w:rPr>
          <w:rFonts w:ascii="Times New Roman" w:hAnsi="Times New Roman" w:cs="Times New Roman"/>
          <w:sz w:val="24"/>
          <w:szCs w:val="24"/>
        </w:rPr>
        <w:t xml:space="preserve"> difficult</w:t>
      </w:r>
      <w:r w:rsidRPr="00FD6311">
        <w:rPr>
          <w:rFonts w:ascii="Times New Roman" w:hAnsi="Times New Roman" w:cs="Times New Roman"/>
          <w:sz w:val="24"/>
          <w:szCs w:val="24"/>
        </w:rPr>
        <w:t xml:space="preserve"> entrance </w:t>
      </w:r>
      <w:r w:rsidR="00306BD8">
        <w:rPr>
          <w:rFonts w:ascii="Times New Roman" w:hAnsi="Times New Roman" w:cs="Times New Roman"/>
          <w:sz w:val="24"/>
          <w:szCs w:val="24"/>
        </w:rPr>
        <w:t xml:space="preserve">exams </w:t>
      </w:r>
      <w:r w:rsidRPr="00FD6311">
        <w:rPr>
          <w:rFonts w:ascii="Times New Roman" w:hAnsi="Times New Roman" w:cs="Times New Roman"/>
          <w:sz w:val="24"/>
          <w:szCs w:val="24"/>
        </w:rPr>
        <w:t>and quotas, which began hindering women even further from access</w:t>
      </w:r>
      <w:r w:rsidR="0076050E">
        <w:rPr>
          <w:rFonts w:ascii="Times New Roman" w:hAnsi="Times New Roman" w:cs="Times New Roman"/>
          <w:sz w:val="24"/>
          <w:szCs w:val="24"/>
        </w:rPr>
        <w:t>ing</w:t>
      </w:r>
      <w:r w:rsidRPr="00FD6311">
        <w:rPr>
          <w:rFonts w:ascii="Times New Roman" w:hAnsi="Times New Roman" w:cs="Times New Roman"/>
          <w:sz w:val="24"/>
          <w:szCs w:val="24"/>
        </w:rPr>
        <w:t xml:space="preserve"> and </w:t>
      </w:r>
      <w:r w:rsidR="0076050E">
        <w:rPr>
          <w:rFonts w:ascii="Times New Roman" w:hAnsi="Times New Roman" w:cs="Times New Roman"/>
          <w:sz w:val="24"/>
          <w:szCs w:val="24"/>
        </w:rPr>
        <w:t>completing</w:t>
      </w:r>
      <w:r w:rsidR="00B04BF5">
        <w:rPr>
          <w:rFonts w:ascii="Times New Roman" w:hAnsi="Times New Roman" w:cs="Times New Roman"/>
          <w:sz w:val="24"/>
          <w:szCs w:val="24"/>
        </w:rPr>
        <w:t xml:space="preserve"> university-level course work. </w:t>
      </w:r>
      <w:r w:rsidRPr="00FD6311">
        <w:rPr>
          <w:rFonts w:ascii="Times New Roman" w:hAnsi="Times New Roman" w:cs="Times New Roman"/>
          <w:sz w:val="24"/>
          <w:szCs w:val="24"/>
        </w:rPr>
        <w:t>This is an excellent example of the necessity of having an equal educational sys</w:t>
      </w:r>
      <w:r w:rsidR="0036102A">
        <w:rPr>
          <w:rFonts w:ascii="Times New Roman" w:hAnsi="Times New Roman" w:cs="Times New Roman"/>
          <w:sz w:val="24"/>
          <w:szCs w:val="24"/>
        </w:rPr>
        <w:t xml:space="preserve">tem </w:t>
      </w:r>
      <w:r w:rsidRPr="00FD6311">
        <w:rPr>
          <w:rFonts w:ascii="Times New Roman" w:hAnsi="Times New Roman" w:cs="Times New Roman"/>
          <w:sz w:val="24"/>
          <w:szCs w:val="24"/>
        </w:rPr>
        <w:t xml:space="preserve">in order to eliminate the possibility of inequality in access or attainment, and reduce the possibility of gender-based careers. The content of the education cannot be different depending on sex </w:t>
      </w:r>
      <w:r w:rsidR="00E11BB5">
        <w:rPr>
          <w:rFonts w:ascii="Times New Roman" w:hAnsi="Times New Roman" w:cs="Times New Roman"/>
          <w:sz w:val="24"/>
          <w:szCs w:val="24"/>
        </w:rPr>
        <w:t>because</w:t>
      </w:r>
      <w:r w:rsidRPr="00FD6311">
        <w:rPr>
          <w:rFonts w:ascii="Times New Roman" w:hAnsi="Times New Roman" w:cs="Times New Roman"/>
          <w:sz w:val="24"/>
          <w:szCs w:val="24"/>
        </w:rPr>
        <w:t xml:space="preserve"> the consequence of inequality in content will contribute to inequality in educational skills</w:t>
      </w:r>
      <w:r w:rsidR="00974159">
        <w:rPr>
          <w:rFonts w:ascii="Times New Roman" w:hAnsi="Times New Roman" w:cs="Times New Roman"/>
          <w:sz w:val="24"/>
          <w:szCs w:val="24"/>
        </w:rPr>
        <w:t>, which solidify</w:t>
      </w:r>
      <w:r w:rsidRPr="00FD6311">
        <w:rPr>
          <w:rFonts w:ascii="Times New Roman" w:hAnsi="Times New Roman" w:cs="Times New Roman"/>
          <w:sz w:val="24"/>
          <w:szCs w:val="24"/>
        </w:rPr>
        <w:t xml:space="preserve"> regressive gender norms</w:t>
      </w:r>
      <w:r w:rsidR="004A6712">
        <w:rPr>
          <w:rFonts w:ascii="Times New Roman" w:hAnsi="Times New Roman" w:cs="Times New Roman"/>
          <w:sz w:val="24"/>
          <w:szCs w:val="24"/>
        </w:rPr>
        <w:t>,</w:t>
      </w:r>
      <w:r w:rsidRPr="00FD6311">
        <w:rPr>
          <w:rFonts w:ascii="Times New Roman" w:hAnsi="Times New Roman" w:cs="Times New Roman"/>
          <w:sz w:val="24"/>
          <w:szCs w:val="24"/>
        </w:rPr>
        <w:t xml:space="preserve"> and </w:t>
      </w:r>
      <w:r w:rsidR="002C15FD">
        <w:rPr>
          <w:rFonts w:ascii="Times New Roman" w:hAnsi="Times New Roman" w:cs="Times New Roman"/>
          <w:sz w:val="24"/>
          <w:szCs w:val="24"/>
        </w:rPr>
        <w:t>lack of equal opportunity</w:t>
      </w:r>
      <w:r w:rsidRPr="00FD6311">
        <w:rPr>
          <w:rFonts w:ascii="Times New Roman" w:hAnsi="Times New Roman" w:cs="Times New Roman"/>
          <w:sz w:val="24"/>
          <w:szCs w:val="24"/>
        </w:rPr>
        <w:t xml:space="preserve"> in the workforce</w:t>
      </w:r>
      <w:r w:rsidR="002C15FD">
        <w:rPr>
          <w:rFonts w:ascii="Times New Roman" w:hAnsi="Times New Roman" w:cs="Times New Roman"/>
          <w:sz w:val="24"/>
          <w:szCs w:val="24"/>
        </w:rPr>
        <w:t xml:space="preserve"> or politics</w:t>
      </w:r>
      <w:r w:rsidR="004A6712">
        <w:rPr>
          <w:rFonts w:ascii="Times New Roman" w:hAnsi="Times New Roman" w:cs="Times New Roman"/>
          <w:sz w:val="24"/>
          <w:szCs w:val="24"/>
        </w:rPr>
        <w:t>.</w:t>
      </w:r>
    </w:p>
    <w:p w14:paraId="0E124501" w14:textId="77777777" w:rsidR="002732DD" w:rsidRPr="00FD6311" w:rsidRDefault="002732DD" w:rsidP="00FD6311">
      <w:pPr>
        <w:rPr>
          <w:rFonts w:ascii="Times New Roman" w:hAnsi="Times New Roman" w:cs="Times New Roman"/>
          <w:b/>
          <w:sz w:val="10"/>
          <w:szCs w:val="10"/>
        </w:rPr>
      </w:pPr>
    </w:p>
    <w:p w14:paraId="73730D30" w14:textId="77777777" w:rsidR="00A949D6" w:rsidRPr="00FD6311" w:rsidRDefault="00A949D6" w:rsidP="00FD6311">
      <w:pPr>
        <w:pStyle w:val="Heading1"/>
        <w:spacing w:before="0"/>
        <w:ind w:firstLine="0"/>
        <w:rPr>
          <w:rFonts w:ascii="Times New Roman" w:hAnsi="Times New Roman" w:cs="Times New Roman"/>
          <w:i/>
          <w:sz w:val="24"/>
          <w:szCs w:val="24"/>
        </w:rPr>
      </w:pPr>
      <w:bookmarkStart w:id="11" w:name="_Toc417665704"/>
      <w:r w:rsidRPr="00FD6311">
        <w:rPr>
          <w:rFonts w:ascii="Times New Roman" w:hAnsi="Times New Roman" w:cs="Times New Roman"/>
          <w:bCs/>
          <w:i/>
          <w:sz w:val="24"/>
          <w:szCs w:val="24"/>
        </w:rPr>
        <w:t>H4: Pro-gender equality curricula have a</w:t>
      </w:r>
      <w:r w:rsidRPr="00FD6311">
        <w:rPr>
          <w:rFonts w:ascii="Times New Roman" w:hAnsi="Times New Roman" w:cs="Times New Roman"/>
          <w:i/>
          <w:sz w:val="24"/>
          <w:szCs w:val="24"/>
        </w:rPr>
        <w:t xml:space="preserve"> positive effect on gender political equality</w:t>
      </w:r>
      <w:bookmarkEnd w:id="11"/>
      <w:r w:rsidRPr="00FD6311">
        <w:rPr>
          <w:rFonts w:ascii="Times New Roman" w:hAnsi="Times New Roman" w:cs="Times New Roman"/>
          <w:i/>
          <w:sz w:val="24"/>
          <w:szCs w:val="24"/>
        </w:rPr>
        <w:t xml:space="preserve"> </w:t>
      </w:r>
    </w:p>
    <w:p w14:paraId="1FCDD536" w14:textId="77777777" w:rsidR="00A949D6" w:rsidRPr="00FD6311" w:rsidRDefault="00A949D6" w:rsidP="00FD6311">
      <w:pPr>
        <w:rPr>
          <w:rFonts w:ascii="Times New Roman" w:hAnsi="Times New Roman" w:cs="Times New Roman"/>
          <w:sz w:val="10"/>
          <w:szCs w:val="10"/>
        </w:rPr>
      </w:pPr>
    </w:p>
    <w:p w14:paraId="590EA19E" w14:textId="77777777" w:rsidR="00C2247A" w:rsidRDefault="00A949D6" w:rsidP="00B83D75">
      <w:pPr>
        <w:rPr>
          <w:rFonts w:ascii="Times New Roman" w:hAnsi="Times New Roman" w:cs="Times New Roman"/>
          <w:sz w:val="24"/>
          <w:szCs w:val="24"/>
        </w:rPr>
      </w:pPr>
      <w:r w:rsidRPr="00FD6311">
        <w:rPr>
          <w:rFonts w:ascii="Times New Roman" w:hAnsi="Times New Roman" w:cs="Times New Roman"/>
          <w:sz w:val="24"/>
          <w:szCs w:val="24"/>
        </w:rPr>
        <w:t>The study conducted by Okonkwo (2011), which was discussed earlier</w:t>
      </w:r>
      <w:r w:rsidR="00954462">
        <w:rPr>
          <w:rFonts w:ascii="Times New Roman" w:hAnsi="Times New Roman" w:cs="Times New Roman"/>
          <w:sz w:val="24"/>
          <w:szCs w:val="24"/>
        </w:rPr>
        <w:t xml:space="preserve">, </w:t>
      </w:r>
      <w:r w:rsidRPr="00FD6311">
        <w:rPr>
          <w:rFonts w:ascii="Times New Roman" w:hAnsi="Times New Roman" w:cs="Times New Roman"/>
          <w:sz w:val="24"/>
          <w:szCs w:val="24"/>
        </w:rPr>
        <w:t>was a cross-sectional survey study (using multi-stage sampling) evaluating females and males at different levels of education in Enugu, Nigeria between the ages of 14- 61; the study looked at students enrolled in National Grammar School, Queens College, Enugu State University of Science and Technology and various other professional (attending Enugu State). The study concluded that the individuals’ level of education had less of an impact than gender on views toward gender equality; more so, females were more likely to advocate for gender equality than men r</w:t>
      </w:r>
      <w:r w:rsidR="0070015B">
        <w:rPr>
          <w:rFonts w:ascii="Times New Roman" w:hAnsi="Times New Roman" w:cs="Times New Roman"/>
          <w:sz w:val="24"/>
          <w:szCs w:val="24"/>
        </w:rPr>
        <w:t>egardless of level of education, while men were not accepting of gender equality, despite level of educational attainment.</w:t>
      </w:r>
      <w:r w:rsidRPr="00FD6311">
        <w:rPr>
          <w:rFonts w:ascii="Times New Roman" w:hAnsi="Times New Roman" w:cs="Times New Roman"/>
          <w:sz w:val="24"/>
          <w:szCs w:val="24"/>
        </w:rPr>
        <w:t xml:space="preserve"> </w:t>
      </w:r>
    </w:p>
    <w:p w14:paraId="72F9ECA2" w14:textId="77777777" w:rsidR="004D022C" w:rsidRDefault="00A949D6" w:rsidP="00CE5222">
      <w:pPr>
        <w:rPr>
          <w:rFonts w:ascii="Times New Roman" w:hAnsi="Times New Roman" w:cs="Times New Roman"/>
          <w:sz w:val="24"/>
          <w:szCs w:val="24"/>
        </w:rPr>
      </w:pPr>
      <w:r w:rsidRPr="00FD6311">
        <w:rPr>
          <w:rFonts w:ascii="Times New Roman" w:hAnsi="Times New Roman" w:cs="Times New Roman"/>
          <w:sz w:val="24"/>
          <w:szCs w:val="24"/>
        </w:rPr>
        <w:t xml:space="preserve">Okonkwo </w:t>
      </w:r>
      <w:r w:rsidR="002F50F7">
        <w:rPr>
          <w:rFonts w:ascii="Times New Roman" w:hAnsi="Times New Roman" w:cs="Times New Roman"/>
          <w:sz w:val="24"/>
          <w:szCs w:val="24"/>
        </w:rPr>
        <w:t xml:space="preserve">explains the results of his study </w:t>
      </w:r>
      <w:r w:rsidR="00190FFF">
        <w:rPr>
          <w:rFonts w:ascii="Times New Roman" w:hAnsi="Times New Roman" w:cs="Times New Roman"/>
          <w:sz w:val="24"/>
          <w:szCs w:val="24"/>
        </w:rPr>
        <w:t>by using</w:t>
      </w:r>
      <w:r w:rsidRPr="00FD6311">
        <w:rPr>
          <w:rFonts w:ascii="Times New Roman" w:hAnsi="Times New Roman" w:cs="Times New Roman"/>
          <w:sz w:val="24"/>
          <w:szCs w:val="24"/>
        </w:rPr>
        <w:t xml:space="preserve"> the Bussey and Bandura (1994) study</w:t>
      </w:r>
      <w:r w:rsidR="00190FFF">
        <w:rPr>
          <w:rFonts w:ascii="Times New Roman" w:hAnsi="Times New Roman" w:cs="Times New Roman"/>
          <w:sz w:val="24"/>
          <w:szCs w:val="24"/>
        </w:rPr>
        <w:t>,</w:t>
      </w:r>
      <w:r w:rsidRPr="00FD6311">
        <w:rPr>
          <w:rFonts w:ascii="Times New Roman" w:hAnsi="Times New Roman" w:cs="Times New Roman"/>
          <w:sz w:val="24"/>
          <w:szCs w:val="24"/>
        </w:rPr>
        <w:t xml:space="preserve"> which “noted that children learn both feminine and masculine patterns of behavior by observing people arou</w:t>
      </w:r>
      <w:r w:rsidR="00190FFF">
        <w:rPr>
          <w:rFonts w:ascii="Times New Roman" w:hAnsi="Times New Roman" w:cs="Times New Roman"/>
          <w:sz w:val="24"/>
          <w:szCs w:val="24"/>
        </w:rPr>
        <w:t xml:space="preserve">nd them.” </w:t>
      </w:r>
      <w:r w:rsidR="00B1640A">
        <w:rPr>
          <w:rFonts w:ascii="Times New Roman" w:hAnsi="Times New Roman" w:cs="Times New Roman"/>
          <w:sz w:val="24"/>
          <w:szCs w:val="24"/>
        </w:rPr>
        <w:t>Additionally</w:t>
      </w:r>
      <w:r w:rsidRPr="00FD6311">
        <w:rPr>
          <w:rFonts w:ascii="Times New Roman" w:hAnsi="Times New Roman" w:cs="Times New Roman"/>
          <w:sz w:val="24"/>
          <w:szCs w:val="24"/>
        </w:rPr>
        <w:t>, Okonkwo also discusses the cognit</w:t>
      </w:r>
      <w:r w:rsidR="00190FFF">
        <w:rPr>
          <w:rFonts w:ascii="Times New Roman" w:hAnsi="Times New Roman" w:cs="Times New Roman"/>
          <w:sz w:val="24"/>
          <w:szCs w:val="24"/>
        </w:rPr>
        <w:t xml:space="preserve">ive theory study by Bern (1981), </w:t>
      </w:r>
      <w:r w:rsidRPr="00FD6311">
        <w:rPr>
          <w:rFonts w:ascii="Times New Roman" w:hAnsi="Times New Roman" w:cs="Times New Roman"/>
          <w:sz w:val="24"/>
          <w:szCs w:val="24"/>
        </w:rPr>
        <w:t>which “asserted that young children acquire schemata or ideas about what actions and traits are linked to gender [or gender norms] [through observation]</w:t>
      </w:r>
      <w:r w:rsidR="00B04B37">
        <w:rPr>
          <w:rFonts w:ascii="Times New Roman" w:hAnsi="Times New Roman" w:cs="Times New Roman"/>
          <w:sz w:val="24"/>
          <w:szCs w:val="24"/>
        </w:rPr>
        <w:t>,</w:t>
      </w:r>
      <w:r w:rsidRPr="00FD6311">
        <w:rPr>
          <w:rFonts w:ascii="Times New Roman" w:hAnsi="Times New Roman" w:cs="Times New Roman"/>
          <w:sz w:val="24"/>
          <w:szCs w:val="24"/>
        </w:rPr>
        <w:t xml:space="preserve">” which </w:t>
      </w:r>
      <w:r w:rsidR="00B04B37">
        <w:rPr>
          <w:rFonts w:ascii="Times New Roman" w:hAnsi="Times New Roman" w:cs="Times New Roman"/>
          <w:sz w:val="24"/>
          <w:szCs w:val="24"/>
        </w:rPr>
        <w:t>people</w:t>
      </w:r>
      <w:r w:rsidRPr="00FD6311">
        <w:rPr>
          <w:rFonts w:ascii="Times New Roman" w:hAnsi="Times New Roman" w:cs="Times New Roman"/>
          <w:sz w:val="24"/>
          <w:szCs w:val="24"/>
        </w:rPr>
        <w:t xml:space="preserve"> continue to uphold in thought, feelings and actions from childhood into adulthood. </w:t>
      </w:r>
      <w:r w:rsidR="0033640B">
        <w:rPr>
          <w:rFonts w:ascii="Times New Roman" w:hAnsi="Times New Roman" w:cs="Times New Roman"/>
          <w:sz w:val="24"/>
          <w:szCs w:val="24"/>
        </w:rPr>
        <w:t xml:space="preserve">Overall, </w:t>
      </w:r>
      <w:r w:rsidRPr="00FD6311">
        <w:rPr>
          <w:rFonts w:ascii="Times New Roman" w:hAnsi="Times New Roman" w:cs="Times New Roman"/>
          <w:sz w:val="24"/>
          <w:szCs w:val="24"/>
        </w:rPr>
        <w:t xml:space="preserve">Okonkwo explains that male students </w:t>
      </w:r>
      <w:r w:rsidR="00B308AA">
        <w:rPr>
          <w:rFonts w:ascii="Times New Roman" w:hAnsi="Times New Roman" w:cs="Times New Roman"/>
          <w:sz w:val="24"/>
          <w:szCs w:val="24"/>
        </w:rPr>
        <w:t>did</w:t>
      </w:r>
      <w:r w:rsidR="00C7234F">
        <w:rPr>
          <w:rFonts w:ascii="Times New Roman" w:hAnsi="Times New Roman" w:cs="Times New Roman"/>
          <w:sz w:val="24"/>
          <w:szCs w:val="24"/>
        </w:rPr>
        <w:t xml:space="preserve"> not change</w:t>
      </w:r>
      <w:r w:rsidR="00D46F9A">
        <w:rPr>
          <w:rFonts w:ascii="Times New Roman" w:hAnsi="Times New Roman" w:cs="Times New Roman"/>
          <w:sz w:val="24"/>
          <w:szCs w:val="24"/>
        </w:rPr>
        <w:t xml:space="preserve"> their</w:t>
      </w:r>
      <w:r w:rsidR="00B308AA">
        <w:rPr>
          <w:rFonts w:ascii="Times New Roman" w:hAnsi="Times New Roman" w:cs="Times New Roman"/>
          <w:sz w:val="24"/>
          <w:szCs w:val="24"/>
        </w:rPr>
        <w:t xml:space="preserve"> minds</w:t>
      </w:r>
      <w:r w:rsidR="006E7EA7">
        <w:rPr>
          <w:rFonts w:ascii="Times New Roman" w:hAnsi="Times New Roman" w:cs="Times New Roman"/>
          <w:sz w:val="24"/>
          <w:szCs w:val="24"/>
        </w:rPr>
        <w:t xml:space="preserve"> on</w:t>
      </w:r>
      <w:r w:rsidR="00D96C62">
        <w:rPr>
          <w:rFonts w:ascii="Times New Roman" w:hAnsi="Times New Roman" w:cs="Times New Roman"/>
          <w:sz w:val="24"/>
          <w:szCs w:val="24"/>
        </w:rPr>
        <w:t xml:space="preserve"> gender equality</w:t>
      </w:r>
      <w:r w:rsidR="00B308AA">
        <w:rPr>
          <w:rFonts w:ascii="Times New Roman" w:hAnsi="Times New Roman" w:cs="Times New Roman"/>
          <w:sz w:val="24"/>
          <w:szCs w:val="24"/>
        </w:rPr>
        <w:t xml:space="preserve"> </w:t>
      </w:r>
      <w:r w:rsidR="005C4C2E">
        <w:rPr>
          <w:rFonts w:ascii="Times New Roman" w:hAnsi="Times New Roman" w:cs="Times New Roman"/>
          <w:sz w:val="24"/>
          <w:szCs w:val="24"/>
        </w:rPr>
        <w:t xml:space="preserve">regardless of level of education </w:t>
      </w:r>
      <w:r w:rsidR="00902549">
        <w:rPr>
          <w:rFonts w:ascii="Times New Roman" w:hAnsi="Times New Roman" w:cs="Times New Roman"/>
          <w:sz w:val="24"/>
          <w:szCs w:val="24"/>
        </w:rPr>
        <w:t>because men in Nigeria continue to believe in the “gender-role socialization”</w:t>
      </w:r>
      <w:r w:rsidR="001351C5">
        <w:rPr>
          <w:rFonts w:ascii="Times New Roman" w:hAnsi="Times New Roman" w:cs="Times New Roman"/>
          <w:sz w:val="24"/>
          <w:szCs w:val="24"/>
        </w:rPr>
        <w:t xml:space="preserve"> in Nigerian culture (Okonk</w:t>
      </w:r>
      <w:r w:rsidR="00902549">
        <w:rPr>
          <w:rFonts w:ascii="Times New Roman" w:hAnsi="Times New Roman" w:cs="Times New Roman"/>
          <w:sz w:val="24"/>
          <w:szCs w:val="24"/>
        </w:rPr>
        <w:t>w</w:t>
      </w:r>
      <w:r w:rsidR="001351C5">
        <w:rPr>
          <w:rFonts w:ascii="Times New Roman" w:hAnsi="Times New Roman" w:cs="Times New Roman"/>
          <w:sz w:val="24"/>
          <w:szCs w:val="24"/>
        </w:rPr>
        <w:t>o</w:t>
      </w:r>
      <w:r w:rsidR="00902549">
        <w:rPr>
          <w:rFonts w:ascii="Times New Roman" w:hAnsi="Times New Roman" w:cs="Times New Roman"/>
          <w:sz w:val="24"/>
          <w:szCs w:val="24"/>
        </w:rPr>
        <w:t xml:space="preserve"> 201</w:t>
      </w:r>
      <w:r w:rsidR="001D0072">
        <w:rPr>
          <w:rFonts w:ascii="Times New Roman" w:hAnsi="Times New Roman" w:cs="Times New Roman"/>
          <w:sz w:val="24"/>
          <w:szCs w:val="24"/>
        </w:rPr>
        <w:t xml:space="preserve">3). </w:t>
      </w:r>
    </w:p>
    <w:p w14:paraId="5B582662" w14:textId="75B08E50" w:rsidR="00CD6163" w:rsidRDefault="00A949D6" w:rsidP="00CE5222">
      <w:pPr>
        <w:rPr>
          <w:rFonts w:ascii="Times New Roman" w:hAnsi="Times New Roman" w:cs="Times New Roman"/>
          <w:sz w:val="24"/>
          <w:szCs w:val="24"/>
        </w:rPr>
      </w:pPr>
      <w:r w:rsidRPr="00FD6311">
        <w:rPr>
          <w:rFonts w:ascii="Times New Roman" w:hAnsi="Times New Roman" w:cs="Times New Roman"/>
          <w:sz w:val="24"/>
          <w:szCs w:val="24"/>
        </w:rPr>
        <w:t>However, what the study fails to explain is whether or n</w:t>
      </w:r>
      <w:r w:rsidR="009D76EE">
        <w:rPr>
          <w:rFonts w:ascii="Times New Roman" w:hAnsi="Times New Roman" w:cs="Times New Roman"/>
          <w:sz w:val="24"/>
          <w:szCs w:val="24"/>
        </w:rPr>
        <w:t>ot the educational content was</w:t>
      </w:r>
      <w:r w:rsidRPr="00FD6311">
        <w:rPr>
          <w:rFonts w:ascii="Times New Roman" w:hAnsi="Times New Roman" w:cs="Times New Roman"/>
          <w:sz w:val="24"/>
          <w:szCs w:val="24"/>
        </w:rPr>
        <w:t xml:space="preserve"> the same, or </w:t>
      </w:r>
      <w:r w:rsidR="001D0072">
        <w:rPr>
          <w:rFonts w:ascii="Times New Roman" w:hAnsi="Times New Roman" w:cs="Times New Roman"/>
          <w:sz w:val="24"/>
          <w:szCs w:val="24"/>
        </w:rPr>
        <w:t>whethe</w:t>
      </w:r>
      <w:r w:rsidR="009D76EE">
        <w:rPr>
          <w:rFonts w:ascii="Times New Roman" w:hAnsi="Times New Roman" w:cs="Times New Roman"/>
          <w:sz w:val="24"/>
          <w:szCs w:val="24"/>
        </w:rPr>
        <w:t>r or not the educational curricula</w:t>
      </w:r>
      <w:r w:rsidR="001D0072">
        <w:rPr>
          <w:rFonts w:ascii="Times New Roman" w:hAnsi="Times New Roman" w:cs="Times New Roman"/>
          <w:sz w:val="24"/>
          <w:szCs w:val="24"/>
        </w:rPr>
        <w:t xml:space="preserve"> introduced gender-equality at the primary, secondary, or tertiary leve</w:t>
      </w:r>
      <w:r w:rsidR="00E375B7">
        <w:rPr>
          <w:rFonts w:ascii="Times New Roman" w:hAnsi="Times New Roman" w:cs="Times New Roman"/>
          <w:sz w:val="24"/>
          <w:szCs w:val="24"/>
        </w:rPr>
        <w:t xml:space="preserve">ls. </w:t>
      </w:r>
      <w:r w:rsidR="0001117D">
        <w:rPr>
          <w:rFonts w:ascii="Times New Roman" w:hAnsi="Times New Roman" w:cs="Times New Roman"/>
          <w:sz w:val="24"/>
          <w:szCs w:val="24"/>
        </w:rPr>
        <w:t xml:space="preserve">While </w:t>
      </w:r>
      <w:r w:rsidR="006122E2">
        <w:rPr>
          <w:rFonts w:ascii="Times New Roman" w:hAnsi="Times New Roman" w:cs="Times New Roman"/>
          <w:sz w:val="24"/>
          <w:szCs w:val="24"/>
        </w:rPr>
        <w:t xml:space="preserve">the </w:t>
      </w:r>
      <w:r w:rsidR="0001117D">
        <w:rPr>
          <w:rFonts w:ascii="Times New Roman" w:hAnsi="Times New Roman" w:cs="Times New Roman"/>
          <w:sz w:val="24"/>
          <w:szCs w:val="24"/>
        </w:rPr>
        <w:t xml:space="preserve">Bussey and Bandura (1994) </w:t>
      </w:r>
      <w:r w:rsidR="007D489B">
        <w:rPr>
          <w:rFonts w:ascii="Times New Roman" w:hAnsi="Times New Roman" w:cs="Times New Roman"/>
          <w:sz w:val="24"/>
          <w:szCs w:val="24"/>
        </w:rPr>
        <w:t>and</w:t>
      </w:r>
      <w:r w:rsidR="00E50394">
        <w:rPr>
          <w:rFonts w:ascii="Times New Roman" w:hAnsi="Times New Roman" w:cs="Times New Roman"/>
          <w:sz w:val="24"/>
          <w:szCs w:val="24"/>
        </w:rPr>
        <w:t xml:space="preserve"> </w:t>
      </w:r>
      <w:r w:rsidRPr="00FD6311">
        <w:rPr>
          <w:rFonts w:ascii="Times New Roman" w:hAnsi="Times New Roman" w:cs="Times New Roman"/>
          <w:sz w:val="24"/>
          <w:szCs w:val="24"/>
        </w:rPr>
        <w:t>the Bern (1981) stu</w:t>
      </w:r>
      <w:r w:rsidR="00F35B40">
        <w:rPr>
          <w:rFonts w:ascii="Times New Roman" w:hAnsi="Times New Roman" w:cs="Times New Roman"/>
          <w:sz w:val="24"/>
          <w:szCs w:val="24"/>
        </w:rPr>
        <w:t>dy both</w:t>
      </w:r>
      <w:r w:rsidRPr="00FD6311">
        <w:rPr>
          <w:rFonts w:ascii="Times New Roman" w:hAnsi="Times New Roman" w:cs="Times New Roman"/>
          <w:sz w:val="24"/>
          <w:szCs w:val="24"/>
        </w:rPr>
        <w:t xml:space="preserve"> explain </w:t>
      </w:r>
      <w:r w:rsidR="000D1FF2">
        <w:rPr>
          <w:rFonts w:ascii="Times New Roman" w:hAnsi="Times New Roman" w:cs="Times New Roman"/>
          <w:sz w:val="24"/>
          <w:szCs w:val="24"/>
        </w:rPr>
        <w:t xml:space="preserve">how </w:t>
      </w:r>
      <w:r w:rsidRPr="00FD6311">
        <w:rPr>
          <w:rFonts w:ascii="Times New Roman" w:hAnsi="Times New Roman" w:cs="Times New Roman"/>
          <w:sz w:val="24"/>
          <w:szCs w:val="24"/>
        </w:rPr>
        <w:t xml:space="preserve">gender </w:t>
      </w:r>
      <w:r w:rsidR="00545656">
        <w:rPr>
          <w:rFonts w:ascii="Times New Roman" w:hAnsi="Times New Roman" w:cs="Times New Roman"/>
          <w:sz w:val="24"/>
          <w:szCs w:val="24"/>
        </w:rPr>
        <w:t>and gender roles are l</w:t>
      </w:r>
      <w:r w:rsidRPr="00FD6311">
        <w:rPr>
          <w:rFonts w:ascii="Times New Roman" w:hAnsi="Times New Roman" w:cs="Times New Roman"/>
          <w:sz w:val="24"/>
          <w:szCs w:val="24"/>
        </w:rPr>
        <w:t xml:space="preserve">earned from </w:t>
      </w:r>
      <w:r w:rsidR="00D942CF">
        <w:rPr>
          <w:rFonts w:ascii="Times New Roman" w:hAnsi="Times New Roman" w:cs="Times New Roman"/>
          <w:sz w:val="24"/>
          <w:szCs w:val="24"/>
        </w:rPr>
        <w:t>one’s environment, they</w:t>
      </w:r>
      <w:r w:rsidRPr="00FD6311">
        <w:rPr>
          <w:rFonts w:ascii="Times New Roman" w:hAnsi="Times New Roman" w:cs="Times New Roman"/>
          <w:sz w:val="24"/>
          <w:szCs w:val="24"/>
        </w:rPr>
        <w:t xml:space="preserve"> </w:t>
      </w:r>
      <w:r w:rsidR="00FF668A">
        <w:rPr>
          <w:rFonts w:ascii="Times New Roman" w:hAnsi="Times New Roman" w:cs="Times New Roman"/>
          <w:sz w:val="24"/>
          <w:szCs w:val="24"/>
        </w:rPr>
        <w:t xml:space="preserve">fail to test </w:t>
      </w:r>
      <w:r w:rsidRPr="00FD6311">
        <w:rPr>
          <w:rFonts w:ascii="Times New Roman" w:hAnsi="Times New Roman" w:cs="Times New Roman"/>
          <w:sz w:val="24"/>
          <w:szCs w:val="24"/>
        </w:rPr>
        <w:t>how behavior can also be learned from the environment at school, and whether or not teachers are taking the time to</w:t>
      </w:r>
      <w:r w:rsidR="00CC0ECC">
        <w:rPr>
          <w:rFonts w:ascii="Times New Roman" w:hAnsi="Times New Roman" w:cs="Times New Roman"/>
          <w:sz w:val="24"/>
          <w:szCs w:val="24"/>
        </w:rPr>
        <w:t xml:space="preserve"> teach leadership exercises/ pro-gender equality curricula. </w:t>
      </w:r>
      <w:r w:rsidRPr="00FD6311">
        <w:rPr>
          <w:rFonts w:ascii="Times New Roman" w:hAnsi="Times New Roman" w:cs="Times New Roman"/>
          <w:sz w:val="24"/>
          <w:szCs w:val="24"/>
        </w:rPr>
        <w:t xml:space="preserve">Pro-gender equality </w:t>
      </w:r>
      <w:r w:rsidR="00117A31">
        <w:rPr>
          <w:rFonts w:ascii="Times New Roman" w:hAnsi="Times New Roman" w:cs="Times New Roman"/>
          <w:sz w:val="24"/>
          <w:szCs w:val="24"/>
        </w:rPr>
        <w:t>curricula</w:t>
      </w:r>
      <w:r w:rsidRPr="00FD6311">
        <w:rPr>
          <w:rFonts w:ascii="Times New Roman" w:hAnsi="Times New Roman" w:cs="Times New Roman"/>
          <w:sz w:val="24"/>
          <w:szCs w:val="24"/>
        </w:rPr>
        <w:t xml:space="preserve"> ref</w:t>
      </w:r>
      <w:r w:rsidR="00117A31">
        <w:rPr>
          <w:rFonts w:ascii="Times New Roman" w:hAnsi="Times New Roman" w:cs="Times New Roman"/>
          <w:sz w:val="24"/>
          <w:szCs w:val="24"/>
        </w:rPr>
        <w:t>er</w:t>
      </w:r>
      <w:r w:rsidRPr="00FD6311">
        <w:rPr>
          <w:rFonts w:ascii="Times New Roman" w:hAnsi="Times New Roman" w:cs="Times New Roman"/>
          <w:sz w:val="24"/>
          <w:szCs w:val="24"/>
        </w:rPr>
        <w:t xml:space="preserve"> to academic teachings based on a “feminist leadership model” or as scholar Srilatha Batliala (2011) explains curriculums that introduce “social justice, inclusion, and the realization of rights, rather than to reproduce structures that reinforce subordination or that reinforce gender” (Maber 2014). Binh, Geneva, Noi and Son (2011) explain in their report “Teacher Training Modules that address gender issues and promote gender equality,” that teachers also play a role in either continuing social norms or breaking them. For this reason, the report explains it is important for education to introduce gender equality curriculums as well as practices within the everyday lives of students. </w:t>
      </w:r>
    </w:p>
    <w:p w14:paraId="73FFC8FD" w14:textId="069C87FD" w:rsidR="00A949D6" w:rsidRPr="008A7061" w:rsidRDefault="00BB38E4" w:rsidP="00BC0E8F">
      <w:pPr>
        <w:rPr>
          <w:rFonts w:ascii="Times New Roman" w:hAnsi="Times New Roman" w:cs="Times New Roman"/>
          <w:sz w:val="24"/>
          <w:szCs w:val="24"/>
        </w:rPr>
      </w:pPr>
      <w:r>
        <w:rPr>
          <w:rFonts w:ascii="Times New Roman" w:hAnsi="Times New Roman" w:cs="Times New Roman"/>
          <w:sz w:val="24"/>
          <w:szCs w:val="24"/>
        </w:rPr>
        <w:t>Overall, c</w:t>
      </w:r>
      <w:r w:rsidR="00A949D6" w:rsidRPr="00FD6311">
        <w:rPr>
          <w:rFonts w:ascii="Times New Roman" w:hAnsi="Times New Roman" w:cs="Times New Roman"/>
          <w:sz w:val="24"/>
          <w:szCs w:val="24"/>
        </w:rPr>
        <w:t xml:space="preserve">urriculums </w:t>
      </w:r>
      <w:r w:rsidR="0037799F">
        <w:rPr>
          <w:rFonts w:ascii="Times New Roman" w:hAnsi="Times New Roman" w:cs="Times New Roman"/>
          <w:sz w:val="24"/>
          <w:szCs w:val="24"/>
        </w:rPr>
        <w:t xml:space="preserve">that </w:t>
      </w:r>
      <w:r w:rsidR="00DD18E2">
        <w:rPr>
          <w:rFonts w:ascii="Times New Roman" w:hAnsi="Times New Roman" w:cs="Times New Roman"/>
          <w:sz w:val="24"/>
          <w:szCs w:val="24"/>
        </w:rPr>
        <w:t xml:space="preserve">introduce elements of debate and gender equality </w:t>
      </w:r>
      <w:r w:rsidR="00A949D6" w:rsidRPr="00FD6311">
        <w:rPr>
          <w:rFonts w:ascii="Times New Roman" w:hAnsi="Times New Roman" w:cs="Times New Roman"/>
          <w:sz w:val="24"/>
          <w:szCs w:val="24"/>
        </w:rPr>
        <w:t>contribute to changin</w:t>
      </w:r>
      <w:r w:rsidR="005B2C04">
        <w:rPr>
          <w:rFonts w:ascii="Times New Roman" w:hAnsi="Times New Roman" w:cs="Times New Roman"/>
          <w:sz w:val="24"/>
          <w:szCs w:val="24"/>
        </w:rPr>
        <w:t xml:space="preserve">g </w:t>
      </w:r>
      <w:r w:rsidR="00283464">
        <w:rPr>
          <w:rFonts w:ascii="Times New Roman" w:hAnsi="Times New Roman" w:cs="Times New Roman"/>
          <w:sz w:val="24"/>
          <w:szCs w:val="24"/>
        </w:rPr>
        <w:t xml:space="preserve">women and especially men’s views </w:t>
      </w:r>
      <w:r w:rsidR="005B2C04">
        <w:rPr>
          <w:rFonts w:ascii="Times New Roman" w:hAnsi="Times New Roman" w:cs="Times New Roman"/>
          <w:sz w:val="24"/>
          <w:szCs w:val="24"/>
        </w:rPr>
        <w:t>of</w:t>
      </w:r>
      <w:r w:rsidR="00283464">
        <w:rPr>
          <w:rFonts w:ascii="Times New Roman" w:hAnsi="Times New Roman" w:cs="Times New Roman"/>
          <w:sz w:val="24"/>
          <w:szCs w:val="24"/>
        </w:rPr>
        <w:t xml:space="preserve"> gender equality and gender political equality</w:t>
      </w:r>
      <w:r w:rsidR="004B1507">
        <w:rPr>
          <w:rFonts w:ascii="Times New Roman" w:hAnsi="Times New Roman" w:cs="Times New Roman"/>
          <w:sz w:val="24"/>
          <w:szCs w:val="24"/>
        </w:rPr>
        <w:t xml:space="preserve">. </w:t>
      </w:r>
      <w:r w:rsidR="00A949D6" w:rsidRPr="00FD6311">
        <w:rPr>
          <w:rFonts w:ascii="Times New Roman" w:hAnsi="Times New Roman" w:cs="Times New Roman"/>
          <w:sz w:val="24"/>
          <w:szCs w:val="24"/>
        </w:rPr>
        <w:t xml:space="preserve">The more the perspective changes, the more </w:t>
      </w:r>
      <w:r w:rsidR="003C7C86">
        <w:rPr>
          <w:rFonts w:ascii="Times New Roman" w:hAnsi="Times New Roman" w:cs="Times New Roman"/>
          <w:sz w:val="24"/>
          <w:szCs w:val="24"/>
        </w:rPr>
        <w:t>society can accept</w:t>
      </w:r>
      <w:r w:rsidR="00A949D6" w:rsidRPr="00FD6311">
        <w:rPr>
          <w:rFonts w:ascii="Times New Roman" w:hAnsi="Times New Roman" w:cs="Times New Roman"/>
          <w:sz w:val="24"/>
          <w:szCs w:val="24"/>
        </w:rPr>
        <w:t xml:space="preserve"> that women can be leaders</w:t>
      </w:r>
      <w:r w:rsidR="00CB6B30">
        <w:rPr>
          <w:rFonts w:ascii="Times New Roman" w:hAnsi="Times New Roman" w:cs="Times New Roman"/>
          <w:sz w:val="24"/>
          <w:szCs w:val="24"/>
        </w:rPr>
        <w:t xml:space="preserve"> alongside men. </w:t>
      </w:r>
      <w:r w:rsidR="00A949D6" w:rsidRPr="00FD6311">
        <w:rPr>
          <w:rFonts w:ascii="Times New Roman" w:hAnsi="Times New Roman" w:cs="Times New Roman"/>
          <w:sz w:val="24"/>
          <w:szCs w:val="24"/>
        </w:rPr>
        <w:t>The more women are seen as capable leaders, the more women will be encouraged and empowered to participate</w:t>
      </w:r>
      <w:r w:rsidR="00B560F1">
        <w:rPr>
          <w:rFonts w:ascii="Times New Roman" w:hAnsi="Times New Roman" w:cs="Times New Roman"/>
          <w:sz w:val="24"/>
          <w:szCs w:val="24"/>
        </w:rPr>
        <w:t>,</w:t>
      </w:r>
      <w:r w:rsidR="00A949D6" w:rsidRPr="00FD6311">
        <w:rPr>
          <w:rFonts w:ascii="Times New Roman" w:hAnsi="Times New Roman" w:cs="Times New Roman"/>
          <w:sz w:val="24"/>
          <w:szCs w:val="24"/>
        </w:rPr>
        <w:t xml:space="preserve"> and be represented in government</w:t>
      </w:r>
      <w:r w:rsidR="00D31DA4">
        <w:rPr>
          <w:rFonts w:ascii="Times New Roman" w:hAnsi="Times New Roman" w:cs="Times New Roman"/>
          <w:sz w:val="24"/>
          <w:szCs w:val="24"/>
        </w:rPr>
        <w:t xml:space="preserve">, thus gender political equality </w:t>
      </w:r>
      <w:r w:rsidR="005B2C04">
        <w:rPr>
          <w:rFonts w:ascii="Times New Roman" w:hAnsi="Times New Roman" w:cs="Times New Roman"/>
          <w:sz w:val="24"/>
          <w:szCs w:val="24"/>
        </w:rPr>
        <w:t xml:space="preserve">may </w:t>
      </w:r>
      <w:r w:rsidR="00D31DA4">
        <w:rPr>
          <w:rFonts w:ascii="Times New Roman" w:hAnsi="Times New Roman" w:cs="Times New Roman"/>
          <w:sz w:val="24"/>
          <w:szCs w:val="24"/>
        </w:rPr>
        <w:t>be achieved</w:t>
      </w:r>
      <w:r w:rsidR="008A7061">
        <w:rPr>
          <w:rFonts w:ascii="Times New Roman" w:hAnsi="Times New Roman" w:cs="Times New Roman"/>
          <w:sz w:val="24"/>
          <w:szCs w:val="24"/>
        </w:rPr>
        <w:t xml:space="preserve"> </w:t>
      </w:r>
      <w:r w:rsidR="00A949D6" w:rsidRPr="00FD6311">
        <w:rPr>
          <w:rFonts w:ascii="Times New Roman" w:hAnsi="Times New Roman" w:cs="Times New Roman"/>
          <w:sz w:val="24"/>
          <w:szCs w:val="24"/>
        </w:rPr>
        <w:t xml:space="preserve">(Maber 2014; </w:t>
      </w:r>
      <w:r w:rsidR="001D5CCB">
        <w:rPr>
          <w:rFonts w:ascii="Times New Roman" w:hAnsi="Times New Roman" w:cs="Times New Roman"/>
          <w:sz w:val="24"/>
          <w:szCs w:val="24"/>
        </w:rPr>
        <w:t xml:space="preserve">Binh, Geneva, Noi and Son </w:t>
      </w:r>
      <w:r w:rsidR="00F60D24" w:rsidRPr="00FD6311">
        <w:rPr>
          <w:rFonts w:ascii="Times New Roman" w:hAnsi="Times New Roman" w:cs="Times New Roman"/>
          <w:sz w:val="24"/>
          <w:szCs w:val="24"/>
        </w:rPr>
        <w:t>2011)</w:t>
      </w:r>
      <w:r w:rsidR="00BE0246">
        <w:rPr>
          <w:rFonts w:ascii="Times New Roman" w:hAnsi="Times New Roman" w:cs="Times New Roman"/>
          <w:sz w:val="24"/>
          <w:szCs w:val="24"/>
        </w:rPr>
        <w:t>.</w:t>
      </w:r>
    </w:p>
    <w:p w14:paraId="36CE9902" w14:textId="470C8743" w:rsidR="00A949D6" w:rsidRPr="00FD6311" w:rsidRDefault="00B766A9" w:rsidP="00B83D75">
      <w:pPr>
        <w:shd w:val="clear" w:color="auto" w:fill="FFFFFF" w:themeFill="background1"/>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Therefore, as I develop my arguments, I consider</w:t>
      </w:r>
      <w:r w:rsidR="00A949D6" w:rsidRPr="00FD6311">
        <w:rPr>
          <w:rFonts w:ascii="Times New Roman" w:eastAsia="Times New Roman" w:hAnsi="Times New Roman" w:cs="Times New Roman"/>
          <w:sz w:val="24"/>
          <w:szCs w:val="24"/>
        </w:rPr>
        <w:t xml:space="preserve"> the complexities of education, understanding that while the majority of the literature focuses on women’s access to education and com</w:t>
      </w:r>
      <w:r>
        <w:rPr>
          <w:rFonts w:ascii="Times New Roman" w:eastAsia="Times New Roman" w:hAnsi="Times New Roman" w:cs="Times New Roman"/>
          <w:sz w:val="24"/>
          <w:szCs w:val="24"/>
        </w:rPr>
        <w:t>pletion rates, I also consider</w:t>
      </w:r>
      <w:r w:rsidR="00A949D6" w:rsidRPr="00FD6311">
        <w:rPr>
          <w:rFonts w:ascii="Times New Roman" w:eastAsia="Times New Roman" w:hAnsi="Times New Roman" w:cs="Times New Roman"/>
          <w:sz w:val="24"/>
          <w:szCs w:val="24"/>
        </w:rPr>
        <w:t xml:space="preserve"> how the content and messages of a student’s education affect outcomes of women’s representation in the political sphere. </w:t>
      </w:r>
    </w:p>
    <w:p w14:paraId="2ED0A863" w14:textId="54B94F1D" w:rsidR="00A949D6" w:rsidRDefault="00A949D6" w:rsidP="00F570AC">
      <w:pPr>
        <w:rPr>
          <w:rFonts w:ascii="Times New Roman" w:hAnsi="Times New Roman" w:cs="Times New Roman"/>
          <w:sz w:val="24"/>
          <w:szCs w:val="24"/>
        </w:rPr>
      </w:pPr>
      <w:r w:rsidRPr="00FD6311">
        <w:rPr>
          <w:rFonts w:ascii="Times New Roman" w:hAnsi="Times New Roman" w:cs="Times New Roman"/>
          <w:sz w:val="24"/>
          <w:szCs w:val="24"/>
        </w:rPr>
        <w:t xml:space="preserve">Section </w:t>
      </w:r>
      <w:r w:rsidR="00AA7124">
        <w:rPr>
          <w:rFonts w:ascii="Times New Roman" w:hAnsi="Times New Roman" w:cs="Times New Roman"/>
          <w:sz w:val="24"/>
          <w:szCs w:val="24"/>
        </w:rPr>
        <w:t>I</w:t>
      </w:r>
      <w:r w:rsidRPr="00FD6311">
        <w:rPr>
          <w:rFonts w:ascii="Times New Roman" w:hAnsi="Times New Roman" w:cs="Times New Roman"/>
          <w:sz w:val="24"/>
          <w:szCs w:val="24"/>
        </w:rPr>
        <w:t>V is dedicated to explaining the design chosen to test these arguments and hypotheses in order to determine</w:t>
      </w:r>
      <w:r w:rsidR="005E3D09">
        <w:rPr>
          <w:rFonts w:ascii="Times New Roman" w:hAnsi="Times New Roman" w:cs="Times New Roman"/>
          <w:sz w:val="24"/>
          <w:szCs w:val="24"/>
        </w:rPr>
        <w:t xml:space="preserve"> an answer to the question, </w:t>
      </w:r>
      <w:r w:rsidR="008E7D6B">
        <w:rPr>
          <w:rFonts w:ascii="Times New Roman" w:hAnsi="Times New Roman" w:cs="Times New Roman"/>
          <w:sz w:val="24"/>
          <w:szCs w:val="24"/>
        </w:rPr>
        <w:t>“</w:t>
      </w:r>
      <w:r w:rsidR="005E3D09">
        <w:rPr>
          <w:rFonts w:ascii="Times New Roman" w:hAnsi="Times New Roman" w:cs="Times New Roman"/>
          <w:sz w:val="24"/>
          <w:szCs w:val="24"/>
        </w:rPr>
        <w:t>do the dimensions of</w:t>
      </w:r>
      <w:r w:rsidRPr="00FD6311">
        <w:rPr>
          <w:rFonts w:ascii="Times New Roman" w:hAnsi="Times New Roman" w:cs="Times New Roman"/>
          <w:sz w:val="24"/>
          <w:szCs w:val="24"/>
        </w:rPr>
        <w:t xml:space="preserve"> education effect gender political equ</w:t>
      </w:r>
      <w:r w:rsidR="008E7D6B">
        <w:rPr>
          <w:rFonts w:ascii="Times New Roman" w:hAnsi="Times New Roman" w:cs="Times New Roman"/>
          <w:sz w:val="24"/>
          <w:szCs w:val="24"/>
        </w:rPr>
        <w:t>ality across democratic nations?”</w:t>
      </w:r>
      <w:r w:rsidRPr="00FD6311">
        <w:rPr>
          <w:rFonts w:ascii="Times New Roman" w:hAnsi="Times New Roman" w:cs="Times New Roman"/>
          <w:sz w:val="24"/>
          <w:szCs w:val="24"/>
        </w:rPr>
        <w:t xml:space="preserve"> Furthermore, the next section also </w:t>
      </w:r>
      <w:r w:rsidR="00245139">
        <w:rPr>
          <w:rFonts w:ascii="Times New Roman" w:hAnsi="Times New Roman" w:cs="Times New Roman"/>
          <w:sz w:val="24"/>
          <w:szCs w:val="24"/>
        </w:rPr>
        <w:t xml:space="preserve">discusses each of the dependent, </w:t>
      </w:r>
      <w:r w:rsidRPr="00FD6311">
        <w:rPr>
          <w:rFonts w:ascii="Times New Roman" w:hAnsi="Times New Roman" w:cs="Times New Roman"/>
          <w:sz w:val="24"/>
          <w:szCs w:val="24"/>
        </w:rPr>
        <w:t>independent,</w:t>
      </w:r>
      <w:r w:rsidR="00245139">
        <w:rPr>
          <w:rFonts w:ascii="Times New Roman" w:hAnsi="Times New Roman" w:cs="Times New Roman"/>
          <w:sz w:val="24"/>
          <w:szCs w:val="24"/>
        </w:rPr>
        <w:t xml:space="preserve"> and control variables</w:t>
      </w:r>
      <w:r w:rsidRPr="00FD6311">
        <w:rPr>
          <w:rFonts w:ascii="Times New Roman" w:hAnsi="Times New Roman" w:cs="Times New Roman"/>
          <w:sz w:val="24"/>
          <w:szCs w:val="24"/>
        </w:rPr>
        <w:t xml:space="preserve"> utilizing univariate statistics to illustrate their central tendencies. </w:t>
      </w:r>
    </w:p>
    <w:p w14:paraId="15D89C75" w14:textId="77777777" w:rsidR="00E558F8" w:rsidRPr="00FD6311" w:rsidRDefault="00E558F8" w:rsidP="00F570AC">
      <w:pPr>
        <w:rPr>
          <w:rFonts w:ascii="Times New Roman" w:hAnsi="Times New Roman" w:cs="Times New Roman"/>
          <w:sz w:val="10"/>
          <w:szCs w:val="10"/>
        </w:rPr>
      </w:pPr>
    </w:p>
    <w:p w14:paraId="6AFCF986" w14:textId="7D8E2699" w:rsidR="00A949D6" w:rsidRPr="00AA4F40" w:rsidRDefault="005D2E1F" w:rsidP="00AA4F40">
      <w:pPr>
        <w:pStyle w:val="Heading1"/>
        <w:spacing w:before="0"/>
        <w:ind w:firstLine="0"/>
        <w:rPr>
          <w:rFonts w:ascii="Times New Roman" w:hAnsi="Times New Roman" w:cs="Times New Roman"/>
        </w:rPr>
      </w:pPr>
      <w:bookmarkStart w:id="12" w:name="_Toc417665705"/>
      <w:r>
        <w:rPr>
          <w:rFonts w:ascii="Times New Roman" w:hAnsi="Times New Roman" w:cs="Times New Roman"/>
        </w:rPr>
        <w:t>IV</w:t>
      </w:r>
      <w:r w:rsidR="00A949D6" w:rsidRPr="00FD6311">
        <w:rPr>
          <w:rFonts w:ascii="Times New Roman" w:hAnsi="Times New Roman" w:cs="Times New Roman"/>
        </w:rPr>
        <w:t>. Research Design</w:t>
      </w:r>
      <w:bookmarkEnd w:id="12"/>
    </w:p>
    <w:p w14:paraId="05FD689E" w14:textId="5318A014" w:rsidR="00A949D6" w:rsidRPr="00FD6311" w:rsidRDefault="00AB3756" w:rsidP="00453F4E">
      <w:pPr>
        <w:rPr>
          <w:rFonts w:ascii="Times New Roman" w:hAnsi="Times New Roman" w:cs="Times New Roman"/>
          <w:sz w:val="24"/>
          <w:szCs w:val="24"/>
        </w:rPr>
      </w:pPr>
      <w:r>
        <w:rPr>
          <w:rFonts w:ascii="Times New Roman" w:hAnsi="Times New Roman" w:cs="Times New Roman"/>
          <w:sz w:val="24"/>
          <w:szCs w:val="24"/>
        </w:rPr>
        <w:t>I conducted a panel study with</w:t>
      </w:r>
      <w:r w:rsidR="00354128">
        <w:rPr>
          <w:rFonts w:ascii="Times New Roman" w:hAnsi="Times New Roman" w:cs="Times New Roman"/>
          <w:sz w:val="24"/>
          <w:szCs w:val="24"/>
        </w:rPr>
        <w:t xml:space="preserve"> country-year as the unit</w:t>
      </w:r>
      <w:r w:rsidR="007A1E91">
        <w:rPr>
          <w:rFonts w:ascii="Times New Roman" w:hAnsi="Times New Roman" w:cs="Times New Roman"/>
          <w:sz w:val="24"/>
          <w:szCs w:val="24"/>
        </w:rPr>
        <w:t xml:space="preserve"> of analysis. The democracies in this study </w:t>
      </w:r>
      <w:r>
        <w:rPr>
          <w:rFonts w:ascii="Times New Roman" w:hAnsi="Times New Roman" w:cs="Times New Roman"/>
          <w:sz w:val="24"/>
          <w:szCs w:val="24"/>
        </w:rPr>
        <w:t>were selected based on the Freedom House database that lists all of the established dem</w:t>
      </w:r>
      <w:r w:rsidR="001D6BA7">
        <w:rPr>
          <w:rFonts w:ascii="Times New Roman" w:hAnsi="Times New Roman" w:cs="Times New Roman"/>
          <w:sz w:val="24"/>
          <w:szCs w:val="24"/>
        </w:rPr>
        <w:t xml:space="preserve">ocracies in the </w:t>
      </w:r>
      <w:r w:rsidR="00426BE5">
        <w:rPr>
          <w:rFonts w:ascii="Times New Roman" w:hAnsi="Times New Roman" w:cs="Times New Roman"/>
          <w:sz w:val="24"/>
          <w:szCs w:val="24"/>
        </w:rPr>
        <w:t>world</w:t>
      </w:r>
      <w:r w:rsidR="006F79E8">
        <w:rPr>
          <w:rFonts w:ascii="Times New Roman" w:hAnsi="Times New Roman" w:cs="Times New Roman"/>
          <w:sz w:val="24"/>
          <w:szCs w:val="24"/>
        </w:rPr>
        <w:t xml:space="preserve"> f</w:t>
      </w:r>
      <w:r w:rsidR="00A949D6" w:rsidRPr="00FD6311">
        <w:rPr>
          <w:rFonts w:ascii="Times New Roman" w:hAnsi="Times New Roman" w:cs="Times New Roman"/>
          <w:sz w:val="24"/>
          <w:szCs w:val="24"/>
        </w:rPr>
        <w:t xml:space="preserve">rom 1989 to 2015. </w:t>
      </w:r>
      <w:r w:rsidR="003E65BA">
        <w:rPr>
          <w:rFonts w:ascii="Times New Roman" w:hAnsi="Times New Roman" w:cs="Times New Roman"/>
          <w:sz w:val="24"/>
          <w:szCs w:val="24"/>
        </w:rPr>
        <w:t xml:space="preserve">Freedom House assigns “freedom </w:t>
      </w:r>
      <w:r w:rsidR="00797F3A">
        <w:rPr>
          <w:rFonts w:ascii="Times New Roman" w:hAnsi="Times New Roman" w:cs="Times New Roman"/>
          <w:sz w:val="24"/>
          <w:szCs w:val="24"/>
        </w:rPr>
        <w:t>scores</w:t>
      </w:r>
      <w:r w:rsidR="003E65BA">
        <w:rPr>
          <w:rFonts w:ascii="Times New Roman" w:hAnsi="Times New Roman" w:cs="Times New Roman"/>
          <w:sz w:val="24"/>
          <w:szCs w:val="24"/>
        </w:rPr>
        <w:t xml:space="preserve">” to each country every year, however, </w:t>
      </w:r>
      <w:r w:rsidR="00354128">
        <w:rPr>
          <w:rFonts w:ascii="Times New Roman" w:hAnsi="Times New Roman" w:cs="Times New Roman"/>
          <w:sz w:val="24"/>
          <w:szCs w:val="24"/>
        </w:rPr>
        <w:t xml:space="preserve">I included </w:t>
      </w:r>
      <w:r w:rsidR="002C5452">
        <w:rPr>
          <w:rFonts w:ascii="Times New Roman" w:hAnsi="Times New Roman" w:cs="Times New Roman"/>
          <w:sz w:val="24"/>
          <w:szCs w:val="24"/>
        </w:rPr>
        <w:t xml:space="preserve">only </w:t>
      </w:r>
      <w:r w:rsidR="00354128">
        <w:rPr>
          <w:rFonts w:ascii="Times New Roman" w:hAnsi="Times New Roman" w:cs="Times New Roman"/>
          <w:sz w:val="24"/>
          <w:szCs w:val="24"/>
        </w:rPr>
        <w:t>the countries that were democratic for 26 years</w:t>
      </w:r>
      <w:r w:rsidR="00942952">
        <w:rPr>
          <w:rFonts w:ascii="Times New Roman" w:hAnsi="Times New Roman" w:cs="Times New Roman"/>
          <w:sz w:val="24"/>
          <w:szCs w:val="24"/>
        </w:rPr>
        <w:t xml:space="preserve">. </w:t>
      </w:r>
      <w:r w:rsidR="00354128">
        <w:rPr>
          <w:rFonts w:ascii="Times New Roman" w:hAnsi="Times New Roman" w:cs="Times New Roman"/>
          <w:sz w:val="24"/>
          <w:szCs w:val="24"/>
        </w:rPr>
        <w:t xml:space="preserve"> </w:t>
      </w:r>
      <w:r w:rsidR="00735217">
        <w:rPr>
          <w:rFonts w:ascii="Times New Roman" w:hAnsi="Times New Roman" w:cs="Times New Roman"/>
          <w:sz w:val="24"/>
          <w:szCs w:val="24"/>
        </w:rPr>
        <w:t>As a result</w:t>
      </w:r>
      <w:r w:rsidR="00797F3A">
        <w:rPr>
          <w:rFonts w:ascii="Times New Roman" w:hAnsi="Times New Roman" w:cs="Times New Roman"/>
          <w:sz w:val="24"/>
          <w:szCs w:val="24"/>
        </w:rPr>
        <w:t>, my sample</w:t>
      </w:r>
      <w:r w:rsidR="00654076">
        <w:rPr>
          <w:rFonts w:ascii="Times New Roman" w:hAnsi="Times New Roman" w:cs="Times New Roman"/>
          <w:sz w:val="24"/>
          <w:szCs w:val="24"/>
        </w:rPr>
        <w:t xml:space="preserve"> covers</w:t>
      </w:r>
      <w:r w:rsidR="00797F3A">
        <w:rPr>
          <w:rFonts w:ascii="Times New Roman" w:hAnsi="Times New Roman" w:cs="Times New Roman"/>
          <w:sz w:val="24"/>
          <w:szCs w:val="24"/>
        </w:rPr>
        <w:t xml:space="preserve"> </w:t>
      </w:r>
      <w:r w:rsidR="00A949D6" w:rsidRPr="00FD6311">
        <w:rPr>
          <w:rFonts w:ascii="Times New Roman" w:hAnsi="Times New Roman" w:cs="Times New Roman"/>
          <w:sz w:val="24"/>
          <w:szCs w:val="24"/>
        </w:rPr>
        <w:t xml:space="preserve">54 </w:t>
      </w:r>
      <w:r w:rsidR="00354128">
        <w:rPr>
          <w:rFonts w:ascii="Times New Roman" w:hAnsi="Times New Roman" w:cs="Times New Roman"/>
          <w:sz w:val="24"/>
          <w:szCs w:val="24"/>
        </w:rPr>
        <w:t xml:space="preserve">countries over </w:t>
      </w:r>
      <w:r w:rsidR="008A6562">
        <w:rPr>
          <w:rFonts w:ascii="Times New Roman" w:hAnsi="Times New Roman" w:cs="Times New Roman"/>
          <w:sz w:val="24"/>
          <w:szCs w:val="24"/>
        </w:rPr>
        <w:t xml:space="preserve">the </w:t>
      </w:r>
      <w:r w:rsidR="004F4A08">
        <w:rPr>
          <w:rFonts w:ascii="Times New Roman" w:hAnsi="Times New Roman" w:cs="Times New Roman"/>
          <w:sz w:val="24"/>
          <w:szCs w:val="24"/>
        </w:rPr>
        <w:t xml:space="preserve">last </w:t>
      </w:r>
      <w:r w:rsidR="00354128">
        <w:rPr>
          <w:rFonts w:ascii="Times New Roman" w:hAnsi="Times New Roman" w:cs="Times New Roman"/>
          <w:sz w:val="24"/>
          <w:szCs w:val="24"/>
        </w:rPr>
        <w:t>26 years</w:t>
      </w:r>
      <w:r w:rsidR="00910586">
        <w:rPr>
          <w:rFonts w:ascii="Times New Roman" w:hAnsi="Times New Roman" w:cs="Times New Roman"/>
          <w:sz w:val="24"/>
          <w:szCs w:val="24"/>
        </w:rPr>
        <w:t xml:space="preserve">. </w:t>
      </w:r>
      <w:r w:rsidR="00354128">
        <w:rPr>
          <w:rFonts w:ascii="Times New Roman" w:hAnsi="Times New Roman" w:cs="Times New Roman"/>
          <w:sz w:val="24"/>
          <w:szCs w:val="24"/>
        </w:rPr>
        <w:t xml:space="preserve">I only </w:t>
      </w:r>
      <w:r w:rsidR="00BC2920" w:rsidRPr="00FD6311">
        <w:rPr>
          <w:rFonts w:ascii="Times New Roman" w:hAnsi="Times New Roman" w:cs="Times New Roman"/>
          <w:sz w:val="24"/>
          <w:szCs w:val="24"/>
        </w:rPr>
        <w:t>I decided to specifically look at democratic nations because democracy implies citizenship, and I want to learn better ways for these democracies to actually implement the principles they stand by.</w:t>
      </w:r>
      <w:r w:rsidR="009D45F4">
        <w:rPr>
          <w:rFonts w:ascii="Times New Roman" w:hAnsi="Times New Roman" w:cs="Times New Roman"/>
          <w:sz w:val="24"/>
          <w:szCs w:val="24"/>
        </w:rPr>
        <w:t xml:space="preserve"> </w:t>
      </w:r>
      <w:r w:rsidR="00A949D6" w:rsidRPr="00FD6311">
        <w:rPr>
          <w:rFonts w:ascii="Times New Roman" w:hAnsi="Times New Roman" w:cs="Times New Roman"/>
          <w:sz w:val="24"/>
          <w:szCs w:val="24"/>
        </w:rPr>
        <w:t xml:space="preserve">The sample </w:t>
      </w:r>
      <w:r w:rsidR="00CE6292">
        <w:rPr>
          <w:rFonts w:ascii="Times New Roman" w:hAnsi="Times New Roman" w:cs="Times New Roman"/>
          <w:sz w:val="24"/>
          <w:szCs w:val="24"/>
        </w:rPr>
        <w:t xml:space="preserve">examines </w:t>
      </w:r>
      <w:r w:rsidR="00A949D6" w:rsidRPr="00FD6311">
        <w:rPr>
          <w:rFonts w:ascii="Times New Roman" w:hAnsi="Times New Roman" w:cs="Times New Roman"/>
          <w:sz w:val="24"/>
          <w:szCs w:val="24"/>
        </w:rPr>
        <w:t xml:space="preserve">54 countries over </w:t>
      </w:r>
      <w:r w:rsidR="00B57667">
        <w:rPr>
          <w:rFonts w:ascii="Times New Roman" w:hAnsi="Times New Roman" w:cs="Times New Roman"/>
          <w:sz w:val="24"/>
          <w:szCs w:val="24"/>
        </w:rPr>
        <w:t xml:space="preserve">only </w:t>
      </w:r>
      <w:r w:rsidR="00A949D6" w:rsidRPr="00FD6311">
        <w:rPr>
          <w:rFonts w:ascii="Times New Roman" w:hAnsi="Times New Roman" w:cs="Times New Roman"/>
          <w:sz w:val="24"/>
          <w:szCs w:val="24"/>
        </w:rPr>
        <w:t>10 years, from 2000 to 2010</w:t>
      </w:r>
      <w:r w:rsidR="00844337">
        <w:rPr>
          <w:rFonts w:ascii="Times New Roman" w:hAnsi="Times New Roman" w:cs="Times New Roman"/>
          <w:sz w:val="24"/>
          <w:szCs w:val="24"/>
        </w:rPr>
        <w:t xml:space="preserve"> because of data availability. </w:t>
      </w:r>
      <w:r w:rsidR="00FD04A1" w:rsidRPr="00FD6311">
        <w:rPr>
          <w:rFonts w:ascii="Times New Roman" w:hAnsi="Times New Roman" w:cs="Times New Roman"/>
          <w:sz w:val="24"/>
          <w:szCs w:val="24"/>
        </w:rPr>
        <w:t>The number of observations for thi</w:t>
      </w:r>
      <w:r w:rsidR="00056228">
        <w:rPr>
          <w:rFonts w:ascii="Times New Roman" w:hAnsi="Times New Roman" w:cs="Times New Roman"/>
          <w:sz w:val="24"/>
          <w:szCs w:val="24"/>
        </w:rPr>
        <w:t>s sample depended on each model</w:t>
      </w:r>
      <w:r w:rsidR="0046100D">
        <w:rPr>
          <w:rFonts w:ascii="Times New Roman" w:hAnsi="Times New Roman" w:cs="Times New Roman"/>
          <w:sz w:val="24"/>
          <w:szCs w:val="24"/>
        </w:rPr>
        <w:t xml:space="preserve"> specification</w:t>
      </w:r>
      <w:r w:rsidR="005F16C6">
        <w:rPr>
          <w:rFonts w:ascii="Times New Roman" w:hAnsi="Times New Roman" w:cs="Times New Roman"/>
          <w:sz w:val="24"/>
          <w:szCs w:val="24"/>
        </w:rPr>
        <w:t>,</w:t>
      </w:r>
      <w:r w:rsidR="0046100D">
        <w:rPr>
          <w:rFonts w:ascii="Times New Roman" w:hAnsi="Times New Roman" w:cs="Times New Roman"/>
          <w:sz w:val="24"/>
          <w:szCs w:val="24"/>
        </w:rPr>
        <w:t xml:space="preserve"> ranging from 269 observations to 483 </w:t>
      </w:r>
      <w:r w:rsidR="00F27E01">
        <w:rPr>
          <w:rFonts w:ascii="Times New Roman" w:hAnsi="Times New Roman" w:cs="Times New Roman"/>
          <w:sz w:val="24"/>
          <w:szCs w:val="24"/>
        </w:rPr>
        <w:t>observations</w:t>
      </w:r>
      <w:r w:rsidR="0046100D">
        <w:rPr>
          <w:rFonts w:ascii="Times New Roman" w:hAnsi="Times New Roman" w:cs="Times New Roman"/>
          <w:sz w:val="24"/>
          <w:szCs w:val="24"/>
        </w:rPr>
        <w:t xml:space="preserve">. </w:t>
      </w:r>
      <w:r w:rsidR="00452F4A">
        <w:rPr>
          <w:rFonts w:ascii="Times New Roman" w:hAnsi="Times New Roman" w:cs="Times New Roman"/>
          <w:sz w:val="24"/>
          <w:szCs w:val="24"/>
        </w:rPr>
        <w:t>Data for this project was collected primarily from several WorldBank</w:t>
      </w:r>
      <w:r w:rsidR="008602C5">
        <w:rPr>
          <w:rFonts w:ascii="Times New Roman" w:hAnsi="Times New Roman" w:cs="Times New Roman"/>
          <w:sz w:val="24"/>
          <w:szCs w:val="24"/>
        </w:rPr>
        <w:t xml:space="preserve"> databased, i</w:t>
      </w:r>
      <w:r w:rsidR="00452F4A">
        <w:rPr>
          <w:rFonts w:ascii="Times New Roman" w:hAnsi="Times New Roman" w:cs="Times New Roman"/>
          <w:sz w:val="24"/>
          <w:szCs w:val="24"/>
        </w:rPr>
        <w:t>ncluding the World, Gender, and Education Statistics D</w:t>
      </w:r>
      <w:r w:rsidR="009E670A">
        <w:rPr>
          <w:rFonts w:ascii="Times New Roman" w:hAnsi="Times New Roman" w:cs="Times New Roman"/>
          <w:sz w:val="24"/>
          <w:szCs w:val="24"/>
        </w:rPr>
        <w:t xml:space="preserve">atabases, </w:t>
      </w:r>
      <w:r w:rsidR="00A949D6" w:rsidRPr="00FD6311">
        <w:rPr>
          <w:rFonts w:ascii="Times New Roman" w:hAnsi="Times New Roman" w:cs="Times New Roman"/>
          <w:sz w:val="24"/>
          <w:szCs w:val="24"/>
        </w:rPr>
        <w:t xml:space="preserve">and </w:t>
      </w:r>
      <w:r w:rsidR="000F467C">
        <w:rPr>
          <w:rFonts w:ascii="Times New Roman" w:hAnsi="Times New Roman" w:cs="Times New Roman"/>
          <w:sz w:val="24"/>
          <w:szCs w:val="24"/>
        </w:rPr>
        <w:t xml:space="preserve">once </w:t>
      </w:r>
      <w:r w:rsidR="004B1D37">
        <w:rPr>
          <w:rFonts w:ascii="Times New Roman" w:hAnsi="Times New Roman" w:cs="Times New Roman"/>
          <w:sz w:val="24"/>
          <w:szCs w:val="24"/>
        </w:rPr>
        <w:t xml:space="preserve">from </w:t>
      </w:r>
      <w:r w:rsidR="0083106B">
        <w:rPr>
          <w:rFonts w:ascii="Times New Roman" w:hAnsi="Times New Roman" w:cs="Times New Roman"/>
          <w:sz w:val="24"/>
          <w:szCs w:val="24"/>
        </w:rPr>
        <w:t>UNESCO</w:t>
      </w:r>
      <w:r w:rsidR="001C4CD9">
        <w:rPr>
          <w:rFonts w:ascii="Times New Roman" w:hAnsi="Times New Roman" w:cs="Times New Roman"/>
          <w:sz w:val="24"/>
          <w:szCs w:val="24"/>
        </w:rPr>
        <w:t>’s</w:t>
      </w:r>
      <w:r w:rsidR="0083106B">
        <w:rPr>
          <w:rFonts w:ascii="Times New Roman" w:hAnsi="Times New Roman" w:cs="Times New Roman"/>
          <w:sz w:val="24"/>
          <w:szCs w:val="24"/>
        </w:rPr>
        <w:t xml:space="preserve"> Institute for Statistics</w:t>
      </w:r>
      <w:r w:rsidR="00FD04A1">
        <w:rPr>
          <w:rFonts w:ascii="Times New Roman" w:hAnsi="Times New Roman" w:cs="Times New Roman"/>
          <w:sz w:val="24"/>
          <w:szCs w:val="24"/>
        </w:rPr>
        <w:t>.</w:t>
      </w:r>
      <w:r w:rsidR="00453F4E">
        <w:rPr>
          <w:rFonts w:ascii="Times New Roman" w:hAnsi="Times New Roman" w:cs="Times New Roman"/>
          <w:sz w:val="24"/>
          <w:szCs w:val="24"/>
        </w:rPr>
        <w:t xml:space="preserve"> </w:t>
      </w:r>
      <w:r w:rsidR="00A949D6" w:rsidRPr="00FD6311">
        <w:rPr>
          <w:rFonts w:ascii="Times New Roman" w:hAnsi="Times New Roman" w:cs="Times New Roman"/>
          <w:sz w:val="24"/>
          <w:szCs w:val="24"/>
        </w:rPr>
        <w:t xml:space="preserve">I used linear regression as my method of study to determine whether or not the data supported my hypotheses.  </w:t>
      </w:r>
    </w:p>
    <w:p w14:paraId="65A32E44" w14:textId="77777777" w:rsidR="00A949D6" w:rsidRDefault="00A949D6" w:rsidP="00D7156A">
      <w:pPr>
        <w:rPr>
          <w:rFonts w:ascii="Times New Roman" w:hAnsi="Times New Roman" w:cs="Times New Roman"/>
          <w:sz w:val="24"/>
          <w:szCs w:val="24"/>
        </w:rPr>
      </w:pPr>
      <w:r w:rsidRPr="00FD6311">
        <w:rPr>
          <w:rFonts w:ascii="Times New Roman" w:hAnsi="Times New Roman" w:cs="Times New Roman"/>
          <w:sz w:val="24"/>
          <w:szCs w:val="24"/>
        </w:rPr>
        <w:t xml:space="preserve">Before discussing my findings, I will </w:t>
      </w:r>
      <w:r w:rsidR="00CD277C">
        <w:rPr>
          <w:rFonts w:ascii="Times New Roman" w:hAnsi="Times New Roman" w:cs="Times New Roman"/>
          <w:sz w:val="24"/>
          <w:szCs w:val="24"/>
        </w:rPr>
        <w:t>describe</w:t>
      </w:r>
      <w:r w:rsidRPr="00FD6311">
        <w:rPr>
          <w:rFonts w:ascii="Times New Roman" w:hAnsi="Times New Roman" w:cs="Times New Roman"/>
          <w:sz w:val="24"/>
          <w:szCs w:val="24"/>
        </w:rPr>
        <w:t xml:space="preserve"> each of my variables and the </w:t>
      </w:r>
      <w:r w:rsidR="00A40D30">
        <w:rPr>
          <w:rFonts w:ascii="Times New Roman" w:hAnsi="Times New Roman" w:cs="Times New Roman"/>
          <w:sz w:val="24"/>
          <w:szCs w:val="24"/>
        </w:rPr>
        <w:t xml:space="preserve">corresponding </w:t>
      </w:r>
      <w:r w:rsidRPr="00FD6311">
        <w:rPr>
          <w:rFonts w:ascii="Times New Roman" w:hAnsi="Times New Roman" w:cs="Times New Roman"/>
          <w:sz w:val="24"/>
          <w:szCs w:val="24"/>
        </w:rPr>
        <w:t>measurements. I used univariate statistics in order to explain the value of each of the measurements for the depen</w:t>
      </w:r>
      <w:r w:rsidR="00C110C2">
        <w:rPr>
          <w:rFonts w:ascii="Times New Roman" w:hAnsi="Times New Roman" w:cs="Times New Roman"/>
          <w:sz w:val="24"/>
          <w:szCs w:val="24"/>
        </w:rPr>
        <w:t xml:space="preserve">dent and independent variables, and control variables. </w:t>
      </w:r>
    </w:p>
    <w:p w14:paraId="4032E1BC" w14:textId="77777777" w:rsidR="00D7156A" w:rsidRPr="00D7156A" w:rsidRDefault="00D7156A" w:rsidP="00D7156A">
      <w:pPr>
        <w:rPr>
          <w:rFonts w:ascii="Times New Roman" w:hAnsi="Times New Roman" w:cs="Times New Roman"/>
          <w:sz w:val="10"/>
          <w:szCs w:val="10"/>
        </w:rPr>
      </w:pPr>
    </w:p>
    <w:p w14:paraId="7B0ACCE0" w14:textId="77777777" w:rsidR="00A949D6" w:rsidRPr="00FD6311" w:rsidRDefault="00AC214A" w:rsidP="00FD6311">
      <w:pPr>
        <w:pStyle w:val="Heading1"/>
        <w:spacing w:before="0"/>
        <w:ind w:firstLine="0"/>
        <w:rPr>
          <w:rFonts w:ascii="Times New Roman" w:hAnsi="Times New Roman" w:cs="Times New Roman"/>
          <w:i/>
          <w:sz w:val="24"/>
          <w:szCs w:val="24"/>
        </w:rPr>
      </w:pPr>
      <w:bookmarkStart w:id="13" w:name="_Toc417665706"/>
      <w:r>
        <w:rPr>
          <w:rFonts w:ascii="Times New Roman" w:hAnsi="Times New Roman" w:cs="Times New Roman"/>
          <w:i/>
          <w:sz w:val="24"/>
          <w:szCs w:val="24"/>
        </w:rPr>
        <w:t>Dependent Variable</w:t>
      </w:r>
      <w:bookmarkEnd w:id="13"/>
    </w:p>
    <w:p w14:paraId="68629692" w14:textId="77777777" w:rsidR="00A949D6" w:rsidRPr="00FD6311" w:rsidRDefault="00A949D6" w:rsidP="00FD6311">
      <w:pPr>
        <w:rPr>
          <w:rFonts w:ascii="Times New Roman" w:hAnsi="Times New Roman" w:cs="Times New Roman"/>
          <w:sz w:val="10"/>
          <w:szCs w:val="10"/>
        </w:rPr>
      </w:pPr>
    </w:p>
    <w:p w14:paraId="29376024" w14:textId="77777777" w:rsidR="00A949D6" w:rsidRDefault="00A949D6" w:rsidP="00EF1FCF">
      <w:pPr>
        <w:tabs>
          <w:tab w:val="num" w:pos="1440"/>
        </w:tabs>
        <w:rPr>
          <w:rFonts w:ascii="Times New Roman" w:hAnsi="Times New Roman" w:cs="Times New Roman"/>
          <w:sz w:val="24"/>
          <w:szCs w:val="24"/>
        </w:rPr>
      </w:pPr>
      <w:r w:rsidRPr="00FD6311">
        <w:rPr>
          <w:rFonts w:ascii="Times New Roman" w:hAnsi="Times New Roman" w:cs="Times New Roman"/>
          <w:bCs/>
          <w:sz w:val="24"/>
          <w:szCs w:val="24"/>
        </w:rPr>
        <w:t>This paper o</w:t>
      </w:r>
      <w:r w:rsidR="00A64DFF">
        <w:rPr>
          <w:rFonts w:ascii="Times New Roman" w:hAnsi="Times New Roman" w:cs="Times New Roman"/>
          <w:bCs/>
          <w:sz w:val="24"/>
          <w:szCs w:val="24"/>
        </w:rPr>
        <w:t xml:space="preserve">nly has one dependent variable: </w:t>
      </w:r>
      <w:r w:rsidRPr="00A64DFF">
        <w:rPr>
          <w:rFonts w:ascii="Times New Roman" w:hAnsi="Times New Roman" w:cs="Times New Roman"/>
          <w:b/>
          <w:bCs/>
          <w:sz w:val="24"/>
          <w:szCs w:val="24"/>
        </w:rPr>
        <w:t>g</w:t>
      </w:r>
      <w:r w:rsidRPr="00A64DFF">
        <w:rPr>
          <w:rFonts w:ascii="Times New Roman" w:hAnsi="Times New Roman" w:cs="Times New Roman"/>
          <w:b/>
          <w:sz w:val="24"/>
          <w:szCs w:val="24"/>
        </w:rPr>
        <w:t>ender political equality</w:t>
      </w:r>
      <w:r w:rsidRPr="00FD6311">
        <w:rPr>
          <w:rFonts w:ascii="Times New Roman" w:hAnsi="Times New Roman" w:cs="Times New Roman"/>
          <w:sz w:val="24"/>
          <w:szCs w:val="24"/>
        </w:rPr>
        <w:t>. A</w:t>
      </w:r>
      <w:r w:rsidR="00AA7120">
        <w:rPr>
          <w:rFonts w:ascii="Times New Roman" w:hAnsi="Times New Roman" w:cs="Times New Roman"/>
          <w:sz w:val="24"/>
          <w:szCs w:val="24"/>
        </w:rPr>
        <w:t>s</w:t>
      </w:r>
      <w:r w:rsidRPr="00FD6311">
        <w:rPr>
          <w:rFonts w:ascii="Times New Roman" w:hAnsi="Times New Roman" w:cs="Times New Roman"/>
          <w:sz w:val="24"/>
          <w:szCs w:val="24"/>
        </w:rPr>
        <w:t xml:space="preserve"> explained earlier, because of the gap in the literature regarding women’s participation in politics (including voting and running for office), there is only one measure for the dependent variable: % of women in national legislatures coming from the WorldBank’s Gender Statistics database. The data for this measure is providing the total percentage of seats women hold in the national legislatures of this 54 country study. As illustrated by Table 1, the variable ranges from 00% to 47.30% with a mean of 18.16%. Country examples for these values include: the lowest value of 00% from Vanuatu in 2000 to a highest value of 47.30% from Sweden in 2006. Average countries include United Kingdom in 2004 and France in 2009. </w:t>
      </w:r>
    </w:p>
    <w:p w14:paraId="4C701DA5" w14:textId="77777777" w:rsidR="00DB570D" w:rsidRPr="00DB570D" w:rsidRDefault="00DB570D" w:rsidP="00D779BC">
      <w:pPr>
        <w:tabs>
          <w:tab w:val="num" w:pos="1440"/>
        </w:tabs>
        <w:rPr>
          <w:rFonts w:ascii="Times New Roman" w:hAnsi="Times New Roman" w:cs="Times New Roman"/>
          <w:sz w:val="10"/>
          <w:szCs w:val="10"/>
        </w:rPr>
      </w:pPr>
    </w:p>
    <w:p w14:paraId="042E113F" w14:textId="77777777" w:rsidR="0030529E" w:rsidRDefault="0030529E" w:rsidP="00D779BC">
      <w:pPr>
        <w:pStyle w:val="Heading1"/>
        <w:spacing w:before="0"/>
        <w:ind w:firstLine="0"/>
        <w:rPr>
          <w:rFonts w:ascii="Times New Roman" w:hAnsi="Times New Roman" w:cs="Times New Roman"/>
          <w:i/>
          <w:sz w:val="24"/>
          <w:szCs w:val="24"/>
        </w:rPr>
      </w:pPr>
      <w:bookmarkStart w:id="14" w:name="_Toc417665707"/>
      <w:r w:rsidRPr="00334298">
        <w:rPr>
          <w:rFonts w:ascii="Times New Roman" w:hAnsi="Times New Roman" w:cs="Times New Roman"/>
          <w:i/>
          <w:sz w:val="24"/>
          <w:szCs w:val="24"/>
        </w:rPr>
        <w:t>Main Explanatory Variables</w:t>
      </w:r>
      <w:bookmarkEnd w:id="14"/>
    </w:p>
    <w:p w14:paraId="76584A3E" w14:textId="77777777" w:rsidR="00D779BC" w:rsidRPr="00D779BC" w:rsidRDefault="00D779BC" w:rsidP="00D779BC">
      <w:pPr>
        <w:rPr>
          <w:sz w:val="10"/>
          <w:szCs w:val="10"/>
        </w:rPr>
      </w:pPr>
    </w:p>
    <w:p w14:paraId="34251ABE" w14:textId="77777777" w:rsidR="00A949D6" w:rsidRPr="00FD6311" w:rsidRDefault="00A949D6" w:rsidP="009414F9">
      <w:pPr>
        <w:tabs>
          <w:tab w:val="num" w:pos="1440"/>
        </w:tabs>
        <w:rPr>
          <w:rFonts w:ascii="Times New Roman" w:hAnsi="Times New Roman" w:cs="Times New Roman"/>
          <w:sz w:val="24"/>
          <w:szCs w:val="24"/>
        </w:rPr>
      </w:pPr>
      <w:r w:rsidRPr="00FD6311">
        <w:rPr>
          <w:rFonts w:ascii="Times New Roman" w:hAnsi="Times New Roman" w:cs="Times New Roman"/>
          <w:sz w:val="24"/>
          <w:szCs w:val="24"/>
        </w:rPr>
        <w:t xml:space="preserve">The first dimension of the independent variable is </w:t>
      </w:r>
      <w:r w:rsidRPr="00A64DFF">
        <w:rPr>
          <w:rFonts w:ascii="Times New Roman" w:hAnsi="Times New Roman" w:cs="Times New Roman"/>
          <w:b/>
          <w:sz w:val="24"/>
          <w:szCs w:val="24"/>
        </w:rPr>
        <w:t>access</w:t>
      </w:r>
      <w:r w:rsidRPr="00FD6311">
        <w:rPr>
          <w:rFonts w:ascii="Times New Roman" w:hAnsi="Times New Roman" w:cs="Times New Roman"/>
          <w:sz w:val="24"/>
          <w:szCs w:val="24"/>
        </w:rPr>
        <w:t xml:space="preserve">. There are three measures for access: female school enrollment in primary, secondary, and tertiary education (%). These data for all three measures come from the WorldBank’s Education Statistics database. These data are examining the percentage of females in the population who are of primary, secondary, or tertiary school-age in comparison to the percentage of females enrolled. For this reason, the number of girls enrolled in these levels </w:t>
      </w:r>
      <w:r w:rsidR="00A64DFF">
        <w:rPr>
          <w:rFonts w:ascii="Times New Roman" w:hAnsi="Times New Roman" w:cs="Times New Roman"/>
          <w:sz w:val="24"/>
          <w:szCs w:val="24"/>
        </w:rPr>
        <w:t>may</w:t>
      </w:r>
      <w:r w:rsidRPr="00FD6311">
        <w:rPr>
          <w:rFonts w:ascii="Times New Roman" w:hAnsi="Times New Roman" w:cs="Times New Roman"/>
          <w:sz w:val="24"/>
          <w:szCs w:val="24"/>
        </w:rPr>
        <w:t xml:space="preserve"> exceed 100% because there are more girls enrolled within these levels who are outside of the minimum or maximum age-bracket. As demonstrated in Table 2, for the female school enrollment in primary education, the variable ranges from 51.50% to 124.7% with a mean of 103.83%. Country examples for these values include: the lowest value of 51.50% from Papua New Guinea in 2006 to a highest value of 124.7% from Vanuatu in 2003. Average countries include Spain in 2003, and Switzerland in 2003. As shown in Table 2, for the female school enrollment in secondary education, the variable ranges from 34.10% to 170.50% with a mean of 97.55%. Country examples for these values include: the lowest value of 34.10% from Vanuatu in 2001 and highest value from Sweden in 2005. Average countries include Cyprus in 2004 and Australia in 2007. As seen in Table 2, for the female school enrollment in tertiary education, the variable ranges from 3.50% to 109.10% with a mean of 57.01%.  Country examples for these values include: lowest value of 3.50% from Vanuatu in 2002 and a highest value from the U.S. in 2010. Average countries include Uruguay</w:t>
      </w:r>
      <w:r w:rsidR="00A64DFF">
        <w:rPr>
          <w:rFonts w:ascii="Times New Roman" w:hAnsi="Times New Roman" w:cs="Times New Roman"/>
          <w:sz w:val="24"/>
          <w:szCs w:val="24"/>
        </w:rPr>
        <w:t xml:space="preserve"> in 2004, and Netherlands in 20</w:t>
      </w:r>
      <w:r w:rsidRPr="00FD6311">
        <w:rPr>
          <w:rFonts w:ascii="Times New Roman" w:hAnsi="Times New Roman" w:cs="Times New Roman"/>
          <w:sz w:val="24"/>
          <w:szCs w:val="24"/>
        </w:rPr>
        <w:t xml:space="preserve">02. </w:t>
      </w:r>
    </w:p>
    <w:p w14:paraId="0E7FCC5C" w14:textId="77777777" w:rsidR="00A949D6" w:rsidRPr="00C22DD1" w:rsidRDefault="00A949D6" w:rsidP="008D221F">
      <w:pPr>
        <w:tabs>
          <w:tab w:val="num" w:pos="1440"/>
        </w:tabs>
        <w:rPr>
          <w:rFonts w:ascii="Times New Roman" w:hAnsi="Times New Roman" w:cs="Times New Roman"/>
          <w:sz w:val="24"/>
          <w:szCs w:val="24"/>
        </w:rPr>
      </w:pPr>
      <w:r w:rsidRPr="00FD6311">
        <w:rPr>
          <w:rFonts w:ascii="Times New Roman" w:hAnsi="Times New Roman" w:cs="Times New Roman"/>
          <w:sz w:val="24"/>
          <w:szCs w:val="24"/>
        </w:rPr>
        <w:t xml:space="preserve">Furthermore, the second </w:t>
      </w:r>
      <w:r w:rsidR="00664DE2">
        <w:rPr>
          <w:rFonts w:ascii="Times New Roman" w:hAnsi="Times New Roman" w:cs="Times New Roman"/>
          <w:sz w:val="24"/>
          <w:szCs w:val="24"/>
        </w:rPr>
        <w:t>dimension</w:t>
      </w:r>
      <w:r w:rsidRPr="00FD6311">
        <w:rPr>
          <w:rFonts w:ascii="Times New Roman" w:hAnsi="Times New Roman" w:cs="Times New Roman"/>
          <w:sz w:val="24"/>
          <w:szCs w:val="24"/>
        </w:rPr>
        <w:t xml:space="preserve"> of the indepen</w:t>
      </w:r>
      <w:r w:rsidR="00664DE2">
        <w:rPr>
          <w:rFonts w:ascii="Times New Roman" w:hAnsi="Times New Roman" w:cs="Times New Roman"/>
          <w:sz w:val="24"/>
          <w:szCs w:val="24"/>
        </w:rPr>
        <w:t xml:space="preserve">dent variable is: </w:t>
      </w:r>
      <w:r w:rsidRPr="00664DE2">
        <w:rPr>
          <w:rFonts w:ascii="Times New Roman" w:hAnsi="Times New Roman" w:cs="Times New Roman"/>
          <w:b/>
          <w:sz w:val="24"/>
          <w:szCs w:val="24"/>
        </w:rPr>
        <w:t>attainment</w:t>
      </w:r>
      <w:r w:rsidRPr="00FD6311">
        <w:rPr>
          <w:rFonts w:ascii="Times New Roman" w:hAnsi="Times New Roman" w:cs="Times New Roman"/>
          <w:sz w:val="24"/>
          <w:szCs w:val="24"/>
        </w:rPr>
        <w:t xml:space="preserve">. There is only one measure of attainment, which is the measuring the percentage of all female graduates, regardless of degree, at the tertiary level. These data are coming from UNESCO’s Institute for Statistics. As displayed by Table 3, for the measure of attainment, the variable ranges from 36.21% to 74.26% with a mean of 57.17%. Country examples for these values include: the lowest value of 36.21% from </w:t>
      </w:r>
      <w:r w:rsidRPr="00C22DD1">
        <w:rPr>
          <w:rFonts w:ascii="Times New Roman" w:hAnsi="Times New Roman" w:cs="Times New Roman"/>
          <w:sz w:val="24"/>
          <w:szCs w:val="24"/>
        </w:rPr>
        <w:t xml:space="preserve">Vanuatu in 2003 and a highest value from Barbados in 2007. Average countries include Ireland in 2002 and Spain in 2002. </w:t>
      </w:r>
    </w:p>
    <w:p w14:paraId="57CF9706" w14:textId="77777777" w:rsidR="00C22DD1" w:rsidRPr="00C22DD1" w:rsidRDefault="00A949D6" w:rsidP="00EC25A3">
      <w:pPr>
        <w:pStyle w:val="CommentText"/>
        <w:spacing w:after="0" w:line="360" w:lineRule="auto"/>
        <w:ind w:firstLine="720"/>
        <w:rPr>
          <w:rFonts w:ascii="Times New Roman" w:hAnsi="Times New Roman" w:cs="Times New Roman"/>
          <w:sz w:val="24"/>
          <w:szCs w:val="24"/>
        </w:rPr>
      </w:pPr>
      <w:r w:rsidRPr="00C22DD1">
        <w:rPr>
          <w:rFonts w:ascii="Times New Roman" w:hAnsi="Times New Roman" w:cs="Times New Roman"/>
          <w:sz w:val="24"/>
          <w:szCs w:val="24"/>
        </w:rPr>
        <w:t xml:space="preserve">The third </w:t>
      </w:r>
      <w:r w:rsidR="00664DE2" w:rsidRPr="00C22DD1">
        <w:rPr>
          <w:rFonts w:ascii="Times New Roman" w:hAnsi="Times New Roman" w:cs="Times New Roman"/>
          <w:sz w:val="24"/>
          <w:szCs w:val="24"/>
        </w:rPr>
        <w:t>dimension</w:t>
      </w:r>
      <w:r w:rsidRPr="00C22DD1">
        <w:rPr>
          <w:rFonts w:ascii="Times New Roman" w:hAnsi="Times New Roman" w:cs="Times New Roman"/>
          <w:sz w:val="24"/>
          <w:szCs w:val="24"/>
        </w:rPr>
        <w:t xml:space="preserve"> of the independent variable is</w:t>
      </w:r>
      <w:r w:rsidR="00664DE2" w:rsidRPr="00C22DD1">
        <w:rPr>
          <w:rFonts w:ascii="Times New Roman" w:hAnsi="Times New Roman" w:cs="Times New Roman"/>
          <w:sz w:val="24"/>
          <w:szCs w:val="24"/>
        </w:rPr>
        <w:t>:</w:t>
      </w:r>
      <w:r w:rsidRPr="00C22DD1">
        <w:rPr>
          <w:rFonts w:ascii="Times New Roman" w:hAnsi="Times New Roman" w:cs="Times New Roman"/>
          <w:sz w:val="24"/>
          <w:szCs w:val="24"/>
        </w:rPr>
        <w:t xml:space="preserve"> </w:t>
      </w:r>
      <w:r w:rsidRPr="00C22DD1">
        <w:rPr>
          <w:rFonts w:ascii="Times New Roman" w:hAnsi="Times New Roman" w:cs="Times New Roman"/>
          <w:b/>
          <w:sz w:val="24"/>
          <w:szCs w:val="24"/>
        </w:rPr>
        <w:t>equal education</w:t>
      </w:r>
      <w:r w:rsidR="008D221F">
        <w:rPr>
          <w:rFonts w:ascii="Times New Roman" w:hAnsi="Times New Roman" w:cs="Times New Roman"/>
          <w:b/>
          <w:sz w:val="24"/>
          <w:szCs w:val="24"/>
        </w:rPr>
        <w:t>al</w:t>
      </w:r>
      <w:r w:rsidRPr="00C22DD1">
        <w:rPr>
          <w:rFonts w:ascii="Times New Roman" w:hAnsi="Times New Roman" w:cs="Times New Roman"/>
          <w:b/>
          <w:sz w:val="24"/>
          <w:szCs w:val="24"/>
        </w:rPr>
        <w:t xml:space="preserve"> content</w:t>
      </w:r>
      <w:r w:rsidRPr="00C22DD1">
        <w:rPr>
          <w:rFonts w:ascii="Times New Roman" w:hAnsi="Times New Roman" w:cs="Times New Roman"/>
          <w:sz w:val="24"/>
          <w:szCs w:val="24"/>
        </w:rPr>
        <w:t xml:space="preserve">. </w:t>
      </w:r>
      <w:r w:rsidR="00D2754A" w:rsidRPr="00C22DD1">
        <w:rPr>
          <w:rFonts w:ascii="Times New Roman" w:hAnsi="Times New Roman" w:cs="Times New Roman"/>
          <w:sz w:val="24"/>
          <w:szCs w:val="24"/>
        </w:rPr>
        <w:t>For the purpose of this paper, the third dimension, e</w:t>
      </w:r>
      <w:r w:rsidR="00D53B9D" w:rsidRPr="00C22DD1">
        <w:rPr>
          <w:rFonts w:ascii="Times New Roman" w:hAnsi="Times New Roman" w:cs="Times New Roman"/>
          <w:sz w:val="24"/>
          <w:szCs w:val="24"/>
        </w:rPr>
        <w:t>qual educati</w:t>
      </w:r>
      <w:r w:rsidR="002E5944" w:rsidRPr="00C22DD1">
        <w:rPr>
          <w:rFonts w:ascii="Times New Roman" w:hAnsi="Times New Roman" w:cs="Times New Roman"/>
          <w:sz w:val="24"/>
          <w:szCs w:val="24"/>
        </w:rPr>
        <w:t xml:space="preserve">onal content, is looking at </w:t>
      </w:r>
      <w:r w:rsidR="00D53B9D" w:rsidRPr="00C22DD1">
        <w:rPr>
          <w:rFonts w:ascii="Times New Roman" w:hAnsi="Times New Roman" w:cs="Times New Roman"/>
          <w:sz w:val="24"/>
          <w:szCs w:val="24"/>
        </w:rPr>
        <w:t>the educational content that is</w:t>
      </w:r>
      <w:r w:rsidR="00123A34">
        <w:rPr>
          <w:rFonts w:ascii="Times New Roman" w:hAnsi="Times New Roman" w:cs="Times New Roman"/>
          <w:sz w:val="24"/>
          <w:szCs w:val="24"/>
        </w:rPr>
        <w:t xml:space="preserve"> taught to </w:t>
      </w:r>
      <w:r w:rsidR="009A24DA">
        <w:rPr>
          <w:rFonts w:ascii="Times New Roman" w:hAnsi="Times New Roman" w:cs="Times New Roman"/>
          <w:sz w:val="24"/>
          <w:szCs w:val="24"/>
        </w:rPr>
        <w:t>boys and girls. T</w:t>
      </w:r>
      <w:r w:rsidR="00E94213" w:rsidRPr="00C22DD1">
        <w:rPr>
          <w:rFonts w:ascii="Times New Roman" w:hAnsi="Times New Roman" w:cs="Times New Roman"/>
          <w:sz w:val="24"/>
          <w:szCs w:val="24"/>
        </w:rPr>
        <w:t>he hypothesis is determining that if the educational content taught to boys is the same as the educational content taught to girls, this promote gender political equality.</w:t>
      </w:r>
      <w:r w:rsidR="00D53B9D" w:rsidRPr="00C22DD1">
        <w:rPr>
          <w:rFonts w:ascii="Times New Roman" w:hAnsi="Times New Roman" w:cs="Times New Roman"/>
          <w:sz w:val="24"/>
          <w:szCs w:val="24"/>
        </w:rPr>
        <w:t xml:space="preserve"> </w:t>
      </w:r>
      <w:r w:rsidRPr="00C22DD1">
        <w:rPr>
          <w:rFonts w:ascii="Times New Roman" w:hAnsi="Times New Roman" w:cs="Times New Roman"/>
          <w:sz w:val="24"/>
          <w:szCs w:val="24"/>
        </w:rPr>
        <w:t xml:space="preserve">There are three proxy measures for equal </w:t>
      </w:r>
      <w:r w:rsidR="003A4EE2">
        <w:rPr>
          <w:rFonts w:ascii="Times New Roman" w:hAnsi="Times New Roman" w:cs="Times New Roman"/>
          <w:sz w:val="24"/>
          <w:szCs w:val="24"/>
        </w:rPr>
        <w:t xml:space="preserve">educational </w:t>
      </w:r>
      <w:r w:rsidRPr="00C22DD1">
        <w:rPr>
          <w:rFonts w:ascii="Times New Roman" w:hAnsi="Times New Roman" w:cs="Times New Roman"/>
          <w:sz w:val="24"/>
          <w:szCs w:val="24"/>
        </w:rPr>
        <w:t>content. These three measures look at the percentage of share of female graduates in the fields of engineering, education, and science at the tertiary level. These data come from the WorldBank’s</w:t>
      </w:r>
      <w:r w:rsidR="0028147D">
        <w:rPr>
          <w:rFonts w:ascii="Times New Roman" w:hAnsi="Times New Roman" w:cs="Times New Roman"/>
          <w:sz w:val="24"/>
          <w:szCs w:val="24"/>
        </w:rPr>
        <w:t xml:space="preserve"> Education Statistics database. U</w:t>
      </w:r>
      <w:r w:rsidR="00DB331F">
        <w:rPr>
          <w:rFonts w:ascii="Times New Roman" w:hAnsi="Times New Roman" w:cs="Times New Roman"/>
          <w:sz w:val="24"/>
          <w:szCs w:val="24"/>
        </w:rPr>
        <w:t xml:space="preserve">nfortunately, there are no </w:t>
      </w:r>
      <w:r w:rsidR="0026643F">
        <w:rPr>
          <w:rFonts w:ascii="Times New Roman" w:hAnsi="Times New Roman" w:cs="Times New Roman"/>
          <w:sz w:val="24"/>
          <w:szCs w:val="24"/>
        </w:rPr>
        <w:t xml:space="preserve">quantifiable ways </w:t>
      </w:r>
      <w:r w:rsidRPr="00C22DD1">
        <w:rPr>
          <w:rFonts w:ascii="Times New Roman" w:hAnsi="Times New Roman" w:cs="Times New Roman"/>
          <w:sz w:val="24"/>
          <w:szCs w:val="24"/>
        </w:rPr>
        <w:t xml:space="preserve">of measuring the educational content </w:t>
      </w:r>
      <w:r w:rsidR="00BA4A7C">
        <w:rPr>
          <w:rFonts w:ascii="Times New Roman" w:hAnsi="Times New Roman" w:cs="Times New Roman"/>
          <w:sz w:val="24"/>
          <w:szCs w:val="24"/>
        </w:rPr>
        <w:t>taught</w:t>
      </w:r>
      <w:r w:rsidR="00983514">
        <w:rPr>
          <w:rFonts w:ascii="Times New Roman" w:hAnsi="Times New Roman" w:cs="Times New Roman"/>
          <w:sz w:val="24"/>
          <w:szCs w:val="24"/>
        </w:rPr>
        <w:t xml:space="preserve"> to either</w:t>
      </w:r>
      <w:r w:rsidRPr="00C22DD1">
        <w:rPr>
          <w:rFonts w:ascii="Times New Roman" w:hAnsi="Times New Roman" w:cs="Times New Roman"/>
          <w:sz w:val="24"/>
          <w:szCs w:val="24"/>
        </w:rPr>
        <w:t xml:space="preserve"> females </w:t>
      </w:r>
      <w:r w:rsidR="00F764B4">
        <w:rPr>
          <w:rFonts w:ascii="Times New Roman" w:hAnsi="Times New Roman" w:cs="Times New Roman"/>
          <w:sz w:val="24"/>
          <w:szCs w:val="24"/>
        </w:rPr>
        <w:t>or</w:t>
      </w:r>
      <w:r w:rsidR="00C22DD1" w:rsidRPr="00C22DD1">
        <w:rPr>
          <w:rFonts w:ascii="Times New Roman" w:hAnsi="Times New Roman" w:cs="Times New Roman"/>
          <w:sz w:val="24"/>
          <w:szCs w:val="24"/>
        </w:rPr>
        <w:t xml:space="preserve"> males in any given country because </w:t>
      </w:r>
      <w:r w:rsidR="00716A49">
        <w:rPr>
          <w:rFonts w:ascii="Times New Roman" w:hAnsi="Times New Roman" w:cs="Times New Roman"/>
          <w:sz w:val="24"/>
          <w:szCs w:val="24"/>
        </w:rPr>
        <w:t xml:space="preserve">there is </w:t>
      </w:r>
      <w:r w:rsidR="00C22DD1" w:rsidRPr="00C22DD1">
        <w:rPr>
          <w:rFonts w:ascii="Times New Roman" w:hAnsi="Times New Roman" w:cs="Times New Roman"/>
          <w:sz w:val="24"/>
          <w:szCs w:val="24"/>
        </w:rPr>
        <w:t>insuffic</w:t>
      </w:r>
      <w:r w:rsidR="00EB6350">
        <w:rPr>
          <w:rFonts w:ascii="Times New Roman" w:hAnsi="Times New Roman" w:cs="Times New Roman"/>
          <w:sz w:val="24"/>
          <w:szCs w:val="24"/>
        </w:rPr>
        <w:t xml:space="preserve">ient nuanced data on education. Furthermore, </w:t>
      </w:r>
      <w:r w:rsidR="00C22DD1" w:rsidRPr="00C22DD1">
        <w:rPr>
          <w:rFonts w:ascii="Times New Roman" w:hAnsi="Times New Roman" w:cs="Times New Roman"/>
          <w:sz w:val="24"/>
          <w:szCs w:val="24"/>
        </w:rPr>
        <w:t xml:space="preserve">there may be some data available for specific countries, but </w:t>
      </w:r>
      <w:r w:rsidR="00ED5C27">
        <w:rPr>
          <w:rFonts w:ascii="Times New Roman" w:hAnsi="Times New Roman" w:cs="Times New Roman"/>
          <w:sz w:val="24"/>
          <w:szCs w:val="24"/>
        </w:rPr>
        <w:t xml:space="preserve">there is </w:t>
      </w:r>
      <w:r w:rsidR="00802C9C">
        <w:rPr>
          <w:rFonts w:ascii="Times New Roman" w:hAnsi="Times New Roman" w:cs="Times New Roman"/>
          <w:sz w:val="24"/>
          <w:szCs w:val="24"/>
        </w:rPr>
        <w:t>very little</w:t>
      </w:r>
      <w:r w:rsidR="00C22DD1" w:rsidRPr="00C22DD1">
        <w:rPr>
          <w:rFonts w:ascii="Times New Roman" w:hAnsi="Times New Roman" w:cs="Times New Roman"/>
          <w:sz w:val="24"/>
          <w:szCs w:val="24"/>
        </w:rPr>
        <w:t xml:space="preserve"> </w:t>
      </w:r>
      <w:r w:rsidR="001F664D">
        <w:rPr>
          <w:rFonts w:ascii="Times New Roman" w:hAnsi="Times New Roman" w:cs="Times New Roman"/>
          <w:sz w:val="24"/>
          <w:szCs w:val="24"/>
        </w:rPr>
        <w:t xml:space="preserve">data </w:t>
      </w:r>
      <w:r w:rsidR="00C22DD1" w:rsidRPr="00C22DD1">
        <w:rPr>
          <w:rFonts w:ascii="Times New Roman" w:hAnsi="Times New Roman" w:cs="Times New Roman"/>
          <w:sz w:val="24"/>
          <w:szCs w:val="24"/>
        </w:rPr>
        <w:t>that allows for systematic cross-country comparisons.</w:t>
      </w:r>
    </w:p>
    <w:p w14:paraId="51E1A475" w14:textId="77777777" w:rsidR="00A949D6" w:rsidRPr="00FD6311" w:rsidRDefault="00A949D6" w:rsidP="00A44EE9">
      <w:pPr>
        <w:tabs>
          <w:tab w:val="num" w:pos="1440"/>
        </w:tabs>
        <w:rPr>
          <w:rFonts w:ascii="Times New Roman" w:hAnsi="Times New Roman" w:cs="Times New Roman"/>
          <w:sz w:val="24"/>
          <w:szCs w:val="24"/>
        </w:rPr>
      </w:pPr>
      <w:r w:rsidRPr="00C22DD1">
        <w:rPr>
          <w:rFonts w:ascii="Times New Roman" w:hAnsi="Times New Roman" w:cs="Times New Roman"/>
          <w:sz w:val="24"/>
          <w:szCs w:val="24"/>
        </w:rPr>
        <w:t>Therefore, for the purpose of this paper, the three measures of equal content are proxy variables that can perhaps help explain whether or not countries have parity. If there is not parity in degree-seeking fields perhaps there is a weakness in the educational content of these countries.</w:t>
      </w:r>
      <w:r w:rsidR="00F8103D">
        <w:rPr>
          <w:rFonts w:ascii="Times New Roman" w:hAnsi="Times New Roman" w:cs="Times New Roman"/>
          <w:sz w:val="24"/>
          <w:szCs w:val="24"/>
        </w:rPr>
        <w:t xml:space="preserve"> </w:t>
      </w:r>
      <w:r w:rsidRPr="00C22DD1">
        <w:rPr>
          <w:rFonts w:ascii="Times New Roman" w:hAnsi="Times New Roman" w:cs="Times New Roman"/>
          <w:sz w:val="24"/>
          <w:szCs w:val="24"/>
        </w:rPr>
        <w:t xml:space="preserve">As shown in Table 4, for the equal educational content measure, the variable of </w:t>
      </w:r>
      <w:r w:rsidRPr="00333567">
        <w:rPr>
          <w:rFonts w:ascii="Times New Roman" w:hAnsi="Times New Roman" w:cs="Times New Roman"/>
          <w:sz w:val="24"/>
          <w:szCs w:val="24"/>
          <w:u w:val="single"/>
        </w:rPr>
        <w:t>female engineering graduates</w:t>
      </w:r>
      <w:r w:rsidRPr="00C22DD1">
        <w:rPr>
          <w:rFonts w:ascii="Times New Roman" w:hAnsi="Times New Roman" w:cs="Times New Roman"/>
          <w:sz w:val="24"/>
          <w:szCs w:val="24"/>
        </w:rPr>
        <w:t xml:space="preserve"> ranges from 00% to 60.60% with a mean of 24.34%. Country examples for these values include: the lowest value of 00% from Samoa in 2000 to a highest value of 60.60% from the Bahamas in 2010. Average countries include Norway in 2007 and Belgium in 2008. </w:t>
      </w:r>
      <w:r w:rsidRPr="00FD6311">
        <w:rPr>
          <w:rFonts w:ascii="Times New Roman" w:hAnsi="Times New Roman" w:cs="Times New Roman"/>
          <w:sz w:val="24"/>
          <w:szCs w:val="24"/>
        </w:rPr>
        <w:t xml:space="preserve">As illustrated in Table 4, for the equal educational content measure, the variable of </w:t>
      </w:r>
      <w:r w:rsidRPr="00780058">
        <w:rPr>
          <w:rFonts w:ascii="Times New Roman" w:hAnsi="Times New Roman" w:cs="Times New Roman"/>
          <w:sz w:val="24"/>
          <w:szCs w:val="24"/>
          <w:u w:val="single"/>
        </w:rPr>
        <w:t>female education graduates</w:t>
      </w:r>
      <w:r w:rsidRPr="00FD6311">
        <w:rPr>
          <w:rFonts w:ascii="Times New Roman" w:hAnsi="Times New Roman" w:cs="Times New Roman"/>
          <w:sz w:val="24"/>
          <w:szCs w:val="24"/>
        </w:rPr>
        <w:t xml:space="preserve"> ranges from 43.30% to 93% with a mean of 76.50%. Country examples for these values include: the lowest value of 43.30% from Turkey in 2000 to a highest value of 93% from Cyprus in 2002. As seen in Table 4, for the equal educational content measure, the variable of</w:t>
      </w:r>
      <w:r w:rsidRPr="00780058">
        <w:rPr>
          <w:rFonts w:ascii="Times New Roman" w:hAnsi="Times New Roman" w:cs="Times New Roman"/>
          <w:sz w:val="24"/>
          <w:szCs w:val="24"/>
          <w:u w:val="single"/>
        </w:rPr>
        <w:t xml:space="preserve"> female science graduates </w:t>
      </w:r>
      <w:r w:rsidRPr="00FD6311">
        <w:rPr>
          <w:rFonts w:ascii="Times New Roman" w:hAnsi="Times New Roman" w:cs="Times New Roman"/>
          <w:sz w:val="24"/>
          <w:szCs w:val="24"/>
        </w:rPr>
        <w:t xml:space="preserve">ranges from 19.30% to 75% with a mean of 39.86%. Country examples for these values include: the lowest value of 19.30% from Switzerland in 2003 and the highest values of 75% from Guatemala in 2007. Average countries include New Zealand in 2010 and Spain in 2002. </w:t>
      </w:r>
    </w:p>
    <w:p w14:paraId="586F1031" w14:textId="77777777" w:rsidR="00A949D6" w:rsidRDefault="00A949D6" w:rsidP="00AC408B">
      <w:pPr>
        <w:tabs>
          <w:tab w:val="num" w:pos="1440"/>
        </w:tabs>
        <w:rPr>
          <w:rFonts w:ascii="Times New Roman" w:hAnsi="Times New Roman" w:cs="Times New Roman"/>
          <w:sz w:val="24"/>
          <w:szCs w:val="24"/>
        </w:rPr>
      </w:pPr>
      <w:r w:rsidRPr="00FD6311">
        <w:rPr>
          <w:rFonts w:ascii="Times New Roman" w:hAnsi="Times New Roman" w:cs="Times New Roman"/>
          <w:sz w:val="24"/>
          <w:szCs w:val="24"/>
        </w:rPr>
        <w:t xml:space="preserve">The fourth and final </w:t>
      </w:r>
      <w:r w:rsidR="009D30EB">
        <w:rPr>
          <w:rFonts w:ascii="Times New Roman" w:hAnsi="Times New Roman" w:cs="Times New Roman"/>
          <w:sz w:val="24"/>
          <w:szCs w:val="24"/>
        </w:rPr>
        <w:t>dimension of the independent variable is</w:t>
      </w:r>
      <w:r w:rsidR="009D30EB" w:rsidRPr="005A6F38">
        <w:rPr>
          <w:rFonts w:ascii="Times New Roman" w:hAnsi="Times New Roman" w:cs="Times New Roman"/>
          <w:b/>
          <w:sz w:val="24"/>
          <w:szCs w:val="24"/>
        </w:rPr>
        <w:t xml:space="preserve">: </w:t>
      </w:r>
      <w:r w:rsidRPr="005A6F38">
        <w:rPr>
          <w:rFonts w:ascii="Times New Roman" w:hAnsi="Times New Roman" w:cs="Times New Roman"/>
          <w:b/>
          <w:sz w:val="24"/>
          <w:szCs w:val="24"/>
        </w:rPr>
        <w:t>pro-gender equality curricula.</w:t>
      </w:r>
      <w:r w:rsidRPr="00FD6311">
        <w:rPr>
          <w:rFonts w:ascii="Times New Roman" w:hAnsi="Times New Roman" w:cs="Times New Roman"/>
          <w:sz w:val="24"/>
          <w:szCs w:val="24"/>
        </w:rPr>
        <w:t xml:space="preserve"> </w:t>
      </w:r>
      <w:r w:rsidR="00E13B1A">
        <w:rPr>
          <w:rFonts w:ascii="Times New Roman" w:hAnsi="Times New Roman" w:cs="Times New Roman"/>
          <w:sz w:val="24"/>
          <w:szCs w:val="24"/>
        </w:rPr>
        <w:t xml:space="preserve">Pro-gender equality dimension looks at </w:t>
      </w:r>
      <w:r w:rsidR="00FB6511">
        <w:rPr>
          <w:rFonts w:ascii="Times New Roman" w:hAnsi="Times New Roman" w:cs="Times New Roman"/>
          <w:sz w:val="24"/>
          <w:szCs w:val="24"/>
        </w:rPr>
        <w:t>the content of educational</w:t>
      </w:r>
      <w:r w:rsidR="00B76F07">
        <w:rPr>
          <w:rFonts w:ascii="Times New Roman" w:hAnsi="Times New Roman" w:cs="Times New Roman"/>
          <w:sz w:val="24"/>
          <w:szCs w:val="24"/>
        </w:rPr>
        <w:t xml:space="preserve"> curriculums, and determining whether or not there is a distinction between curricula that introduces gender-equality, and </w:t>
      </w:r>
      <w:r w:rsidR="00206B83">
        <w:rPr>
          <w:rFonts w:ascii="Times New Roman" w:hAnsi="Times New Roman" w:cs="Times New Roman"/>
          <w:sz w:val="24"/>
          <w:szCs w:val="24"/>
        </w:rPr>
        <w:t>activities</w:t>
      </w:r>
      <w:r w:rsidR="00B76F07">
        <w:rPr>
          <w:rFonts w:ascii="Times New Roman" w:hAnsi="Times New Roman" w:cs="Times New Roman"/>
          <w:sz w:val="24"/>
          <w:szCs w:val="24"/>
        </w:rPr>
        <w:t xml:space="preserve"> </w:t>
      </w:r>
      <w:r w:rsidR="00206B83">
        <w:rPr>
          <w:rFonts w:ascii="Times New Roman" w:hAnsi="Times New Roman" w:cs="Times New Roman"/>
          <w:sz w:val="24"/>
          <w:szCs w:val="24"/>
        </w:rPr>
        <w:t>involving</w:t>
      </w:r>
      <w:r w:rsidR="00B76F07">
        <w:rPr>
          <w:rFonts w:ascii="Times New Roman" w:hAnsi="Times New Roman" w:cs="Times New Roman"/>
          <w:sz w:val="24"/>
          <w:szCs w:val="24"/>
        </w:rPr>
        <w:t xml:space="preserve"> debate versus curricula that does not introduce these topics. </w:t>
      </w:r>
      <w:r w:rsidRPr="00FD6311">
        <w:rPr>
          <w:rFonts w:ascii="Times New Roman" w:hAnsi="Times New Roman" w:cs="Times New Roman"/>
          <w:sz w:val="24"/>
          <w:szCs w:val="24"/>
        </w:rPr>
        <w:t>There is one measure for this dimension which looks at the female share of graduates in social science, business and law degrees. These data come from the WorldBank’s Education Statistics database. While this is again only a proxy variable, this measure is supported by scholar Hillygus (2005) whose study explains that graduates from these fields are more likely to participate in politics. Hillygus’ study demonstrates support for the absolute education model because in this study he explains that education is developing the interest and skills relevant to politics, however, this study is focusing on not only the level of education, but the</w:t>
      </w:r>
      <w:r w:rsidR="00BC4FE6">
        <w:rPr>
          <w:rFonts w:ascii="Times New Roman" w:hAnsi="Times New Roman" w:cs="Times New Roman"/>
          <w:sz w:val="24"/>
          <w:szCs w:val="24"/>
        </w:rPr>
        <w:t xml:space="preserve">se particular fields of study. </w:t>
      </w:r>
      <w:r w:rsidRPr="00FD6311">
        <w:rPr>
          <w:rFonts w:ascii="Times New Roman" w:hAnsi="Times New Roman" w:cs="Times New Roman"/>
          <w:sz w:val="24"/>
          <w:szCs w:val="24"/>
        </w:rPr>
        <w:t xml:space="preserve">As demonstrated in Table 5, the variable ranges from 31.50% to 75.90% with a mean of 55.87%. Country examples for these values include: the lowest value of 31.50% from Samoa in 2000 and 75.9% from Barbados in 2010. </w:t>
      </w:r>
    </w:p>
    <w:p w14:paraId="68433A0F" w14:textId="77777777" w:rsidR="006763BF" w:rsidRPr="006763BF" w:rsidRDefault="006763BF" w:rsidP="00AC408B">
      <w:pPr>
        <w:tabs>
          <w:tab w:val="num" w:pos="1440"/>
        </w:tabs>
        <w:rPr>
          <w:rFonts w:ascii="Times New Roman" w:hAnsi="Times New Roman" w:cs="Times New Roman"/>
          <w:sz w:val="10"/>
          <w:szCs w:val="10"/>
        </w:rPr>
      </w:pPr>
    </w:p>
    <w:p w14:paraId="37CD1306" w14:textId="77777777" w:rsidR="001444E9" w:rsidRDefault="001444E9" w:rsidP="00AC408B">
      <w:pPr>
        <w:pStyle w:val="Heading1"/>
        <w:spacing w:before="0"/>
        <w:ind w:firstLine="0"/>
        <w:rPr>
          <w:rFonts w:ascii="Times New Roman" w:hAnsi="Times New Roman" w:cs="Times New Roman"/>
          <w:i/>
          <w:sz w:val="24"/>
          <w:szCs w:val="24"/>
        </w:rPr>
      </w:pPr>
      <w:bookmarkStart w:id="15" w:name="_Toc417665708"/>
      <w:r w:rsidRPr="00464D85">
        <w:rPr>
          <w:rFonts w:ascii="Times New Roman" w:hAnsi="Times New Roman" w:cs="Times New Roman"/>
          <w:i/>
          <w:sz w:val="24"/>
          <w:szCs w:val="24"/>
        </w:rPr>
        <w:t>Control Variables</w:t>
      </w:r>
      <w:bookmarkEnd w:id="15"/>
    </w:p>
    <w:p w14:paraId="515FA43F" w14:textId="77777777" w:rsidR="00795C3B" w:rsidRPr="00795C3B" w:rsidRDefault="00795C3B" w:rsidP="00AC408B">
      <w:pPr>
        <w:rPr>
          <w:sz w:val="10"/>
          <w:szCs w:val="10"/>
        </w:rPr>
      </w:pPr>
    </w:p>
    <w:p w14:paraId="4DCDBD45" w14:textId="0B88B8A7" w:rsidR="00CF1358" w:rsidRPr="00FD6311" w:rsidRDefault="00A949D6" w:rsidP="00AC408B">
      <w:pPr>
        <w:tabs>
          <w:tab w:val="num" w:pos="1440"/>
        </w:tabs>
        <w:rPr>
          <w:rFonts w:ascii="Times New Roman" w:hAnsi="Times New Roman" w:cs="Times New Roman"/>
          <w:sz w:val="24"/>
          <w:szCs w:val="24"/>
        </w:rPr>
      </w:pPr>
      <w:r w:rsidRPr="00FD6311">
        <w:rPr>
          <w:rFonts w:ascii="Times New Roman" w:hAnsi="Times New Roman" w:cs="Times New Roman"/>
          <w:sz w:val="24"/>
          <w:szCs w:val="24"/>
        </w:rPr>
        <w:t xml:space="preserve">Lastly, the control variables used for each model were included in this research </w:t>
      </w:r>
      <w:r w:rsidR="0026605F">
        <w:rPr>
          <w:rFonts w:ascii="Times New Roman" w:hAnsi="Times New Roman" w:cs="Times New Roman"/>
          <w:sz w:val="24"/>
          <w:szCs w:val="24"/>
        </w:rPr>
        <w:t>because they have the potential to affect gen</w:t>
      </w:r>
      <w:r w:rsidR="007B1552">
        <w:rPr>
          <w:rFonts w:ascii="Times New Roman" w:hAnsi="Times New Roman" w:cs="Times New Roman"/>
          <w:sz w:val="24"/>
          <w:szCs w:val="24"/>
        </w:rPr>
        <w:t>der political equality because more developed countries allow for more opportunities for women to participation in the economy. For instance, growing economies create more jobs, thus competition between women and men is less dissipated</w:t>
      </w:r>
      <w:r w:rsidR="006977AE">
        <w:rPr>
          <w:rFonts w:ascii="Times New Roman" w:hAnsi="Times New Roman" w:cs="Times New Roman"/>
          <w:sz w:val="24"/>
          <w:szCs w:val="24"/>
        </w:rPr>
        <w:t xml:space="preserve"> this is because</w:t>
      </w:r>
      <w:r w:rsidR="00470D97">
        <w:rPr>
          <w:rFonts w:ascii="Times New Roman" w:hAnsi="Times New Roman" w:cs="Times New Roman"/>
          <w:sz w:val="24"/>
          <w:szCs w:val="24"/>
        </w:rPr>
        <w:t xml:space="preserve"> development tends to create jobs that allow for more inclusion of women and men together</w:t>
      </w:r>
      <w:r w:rsidR="007B1552">
        <w:rPr>
          <w:rFonts w:ascii="Times New Roman" w:hAnsi="Times New Roman" w:cs="Times New Roman"/>
          <w:sz w:val="24"/>
          <w:szCs w:val="24"/>
        </w:rPr>
        <w:t xml:space="preserve">. </w:t>
      </w:r>
      <w:r w:rsidR="0026605F">
        <w:rPr>
          <w:rFonts w:ascii="Times New Roman" w:hAnsi="Times New Roman" w:cs="Times New Roman"/>
          <w:sz w:val="24"/>
          <w:szCs w:val="24"/>
        </w:rPr>
        <w:t xml:space="preserve">The control variables in this study </w:t>
      </w:r>
      <w:r w:rsidRPr="00FD6311">
        <w:rPr>
          <w:rFonts w:ascii="Times New Roman" w:hAnsi="Times New Roman" w:cs="Times New Roman"/>
          <w:sz w:val="24"/>
          <w:szCs w:val="24"/>
        </w:rPr>
        <w:t>measure level of development (GDP per capita (US $)), economic potential (Growth (% of GDP)), and industrialization (Manufacturing, value add</w:t>
      </w:r>
      <w:r w:rsidR="00CF1358">
        <w:rPr>
          <w:rFonts w:ascii="Times New Roman" w:hAnsi="Times New Roman" w:cs="Times New Roman"/>
          <w:sz w:val="24"/>
          <w:szCs w:val="24"/>
        </w:rPr>
        <w:t>ed (% of GDP) and Services etc.,</w:t>
      </w:r>
      <w:r w:rsidRPr="00FD6311">
        <w:rPr>
          <w:rFonts w:ascii="Times New Roman" w:hAnsi="Times New Roman" w:cs="Times New Roman"/>
          <w:sz w:val="24"/>
          <w:szCs w:val="24"/>
        </w:rPr>
        <w:t xml:space="preserve"> value added (% of GDP) (WorldBank 2015). </w:t>
      </w:r>
      <w:r w:rsidR="00CF1358">
        <w:rPr>
          <w:rFonts w:ascii="Times New Roman" w:hAnsi="Times New Roman" w:cs="Times New Roman"/>
          <w:sz w:val="24"/>
          <w:szCs w:val="24"/>
        </w:rPr>
        <w:t xml:space="preserve">The variable Services, etc., value added (% of GDP) </w:t>
      </w:r>
      <w:r w:rsidR="004A0475">
        <w:rPr>
          <w:rFonts w:ascii="Times New Roman" w:hAnsi="Times New Roman" w:cs="Times New Roman"/>
          <w:sz w:val="24"/>
          <w:szCs w:val="24"/>
        </w:rPr>
        <w:t xml:space="preserve">looks at </w:t>
      </w:r>
      <w:r w:rsidR="001B04DB">
        <w:rPr>
          <w:rFonts w:ascii="Times New Roman" w:hAnsi="Times New Roman" w:cs="Times New Roman"/>
          <w:sz w:val="24"/>
          <w:szCs w:val="24"/>
        </w:rPr>
        <w:t xml:space="preserve">certain service </w:t>
      </w:r>
      <w:r w:rsidR="004A0475">
        <w:rPr>
          <w:rFonts w:ascii="Times New Roman" w:hAnsi="Times New Roman" w:cs="Times New Roman"/>
          <w:sz w:val="24"/>
          <w:szCs w:val="24"/>
        </w:rPr>
        <w:t xml:space="preserve">professions </w:t>
      </w:r>
      <w:r w:rsidR="001B04DB">
        <w:rPr>
          <w:rFonts w:ascii="Times New Roman" w:hAnsi="Times New Roman" w:cs="Times New Roman"/>
          <w:sz w:val="24"/>
          <w:szCs w:val="24"/>
        </w:rPr>
        <w:t xml:space="preserve">that add value to total GDP </w:t>
      </w:r>
      <w:r w:rsidR="004A0475">
        <w:rPr>
          <w:rFonts w:ascii="Times New Roman" w:hAnsi="Times New Roman" w:cs="Times New Roman"/>
          <w:sz w:val="24"/>
          <w:szCs w:val="24"/>
        </w:rPr>
        <w:t>such as</w:t>
      </w:r>
      <w:r w:rsidR="00730AFC">
        <w:rPr>
          <w:rFonts w:ascii="Times New Roman" w:hAnsi="Times New Roman" w:cs="Times New Roman"/>
          <w:sz w:val="24"/>
          <w:szCs w:val="24"/>
        </w:rPr>
        <w:t xml:space="preserve"> </w:t>
      </w:r>
      <w:r w:rsidR="00C0274E">
        <w:rPr>
          <w:rFonts w:ascii="Times New Roman" w:hAnsi="Times New Roman" w:cs="Times New Roman"/>
          <w:sz w:val="24"/>
          <w:szCs w:val="24"/>
        </w:rPr>
        <w:t>“</w:t>
      </w:r>
      <w:r w:rsidR="004A0475">
        <w:rPr>
          <w:rFonts w:ascii="Times New Roman" w:hAnsi="Times New Roman" w:cs="Times New Roman"/>
          <w:sz w:val="24"/>
          <w:szCs w:val="24"/>
        </w:rPr>
        <w:t>hotels, restaurants, transport, education, healthcare, and real estate services”</w:t>
      </w:r>
      <w:r w:rsidR="00C230D9">
        <w:rPr>
          <w:rFonts w:ascii="Times New Roman" w:hAnsi="Times New Roman" w:cs="Times New Roman"/>
          <w:sz w:val="24"/>
          <w:szCs w:val="24"/>
        </w:rPr>
        <w:t xml:space="preserve"> (WorldBank 2015</w:t>
      </w:r>
      <w:r w:rsidR="004A0475">
        <w:rPr>
          <w:rFonts w:ascii="Times New Roman" w:hAnsi="Times New Roman" w:cs="Times New Roman"/>
          <w:sz w:val="24"/>
          <w:szCs w:val="24"/>
        </w:rPr>
        <w:t xml:space="preserve">). </w:t>
      </w:r>
    </w:p>
    <w:p w14:paraId="1DCB12D9" w14:textId="77777777" w:rsidR="00A949D6" w:rsidRPr="00FD6311" w:rsidRDefault="00A949D6" w:rsidP="00E75E94">
      <w:pPr>
        <w:tabs>
          <w:tab w:val="num" w:pos="1440"/>
        </w:tabs>
        <w:rPr>
          <w:rFonts w:ascii="Times New Roman" w:hAnsi="Times New Roman" w:cs="Times New Roman"/>
          <w:sz w:val="24"/>
          <w:szCs w:val="24"/>
        </w:rPr>
      </w:pPr>
      <w:r w:rsidRPr="00FD6311">
        <w:rPr>
          <w:rFonts w:ascii="Times New Roman" w:hAnsi="Times New Roman" w:cs="Times New Roman"/>
          <w:sz w:val="24"/>
          <w:szCs w:val="24"/>
        </w:rPr>
        <w:t xml:space="preserve">As shown in Table 10, for control variable </w:t>
      </w:r>
      <w:r w:rsidRPr="00E75E94">
        <w:rPr>
          <w:rFonts w:ascii="Times New Roman" w:hAnsi="Times New Roman" w:cs="Times New Roman"/>
          <w:b/>
          <w:sz w:val="24"/>
          <w:szCs w:val="24"/>
        </w:rPr>
        <w:t>GDP per capita</w:t>
      </w:r>
      <w:r w:rsidRPr="00FD6311">
        <w:rPr>
          <w:rFonts w:ascii="Times New Roman" w:hAnsi="Times New Roman" w:cs="Times New Roman"/>
          <w:sz w:val="24"/>
          <w:szCs w:val="24"/>
        </w:rPr>
        <w:t>, the variable ranges from $457.30 to $112,481.20 with a mean of $20,471.5. However, since the data is skewed, the best measure of central tendency is to use the median; the median is $13,517.95. Country examples for these values include: the lowest value of $437.30 from India in 2000 and highest value of $112,481.20 from Luxemburg in 2008. Median countries include New Zealand in 2001 with $13,736.</w:t>
      </w:r>
    </w:p>
    <w:p w14:paraId="129ECF33" w14:textId="77777777" w:rsidR="00A949D6" w:rsidRPr="00FD6311" w:rsidRDefault="00A949D6" w:rsidP="009E2938">
      <w:pPr>
        <w:tabs>
          <w:tab w:val="num" w:pos="1440"/>
        </w:tabs>
        <w:rPr>
          <w:rFonts w:ascii="Times New Roman" w:hAnsi="Times New Roman" w:cs="Times New Roman"/>
          <w:sz w:val="24"/>
          <w:szCs w:val="24"/>
        </w:rPr>
      </w:pPr>
      <w:r w:rsidRPr="00FD6311">
        <w:rPr>
          <w:rFonts w:ascii="Times New Roman" w:hAnsi="Times New Roman" w:cs="Times New Roman"/>
          <w:sz w:val="24"/>
          <w:szCs w:val="24"/>
        </w:rPr>
        <w:t xml:space="preserve">As seen in Table 10, for control variable </w:t>
      </w:r>
      <w:r w:rsidRPr="007B0765">
        <w:rPr>
          <w:rFonts w:ascii="Times New Roman" w:hAnsi="Times New Roman" w:cs="Times New Roman"/>
          <w:b/>
          <w:sz w:val="24"/>
          <w:szCs w:val="24"/>
        </w:rPr>
        <w:t>GDP growth</w:t>
      </w:r>
      <w:r w:rsidRPr="00FD6311">
        <w:rPr>
          <w:rFonts w:ascii="Times New Roman" w:hAnsi="Times New Roman" w:cs="Times New Roman"/>
          <w:sz w:val="24"/>
          <w:szCs w:val="24"/>
        </w:rPr>
        <w:t xml:space="preserve">, the variable ranges from -10.90% of GDP to 14.40 % of GDP with a mean of 2.71 % of GDP. However, since the data is skewed, the best measure of central tendency is to use the median; the median is 2.80. Country examples for these values include: the lowest value of -10.90 from Argentina in 2002 and highest value of 14.40% of GDP from Trinidad and Tobago in 2003. Median countries include the United States in 2003 and Canada in 2002. </w:t>
      </w:r>
    </w:p>
    <w:p w14:paraId="717F8C20" w14:textId="77777777" w:rsidR="00A949D6" w:rsidRPr="00FD6311" w:rsidRDefault="00A949D6" w:rsidP="00FD6311">
      <w:pPr>
        <w:tabs>
          <w:tab w:val="num" w:pos="1440"/>
        </w:tabs>
        <w:rPr>
          <w:rFonts w:ascii="Times New Roman" w:hAnsi="Times New Roman" w:cs="Times New Roman"/>
          <w:sz w:val="24"/>
          <w:szCs w:val="24"/>
        </w:rPr>
      </w:pPr>
      <w:r w:rsidRPr="00FD6311">
        <w:rPr>
          <w:rFonts w:ascii="Times New Roman" w:hAnsi="Times New Roman" w:cs="Times New Roman"/>
          <w:sz w:val="24"/>
          <w:szCs w:val="24"/>
        </w:rPr>
        <w:t xml:space="preserve">As illustrated in Table 10, for control variable </w:t>
      </w:r>
      <w:r w:rsidRPr="00FB3F74">
        <w:rPr>
          <w:rFonts w:ascii="Times New Roman" w:hAnsi="Times New Roman" w:cs="Times New Roman"/>
          <w:b/>
          <w:sz w:val="24"/>
          <w:szCs w:val="24"/>
        </w:rPr>
        <w:t>manufacturing</w:t>
      </w:r>
      <w:r w:rsidRPr="00FD6311">
        <w:rPr>
          <w:rFonts w:ascii="Times New Roman" w:hAnsi="Times New Roman" w:cs="Times New Roman"/>
          <w:sz w:val="24"/>
          <w:szCs w:val="24"/>
        </w:rPr>
        <w:t xml:space="preserve">, the variable ranges from .90 % of GDP to 30.70 % of GDP with a mean of 13.51 % of GDP. However, since the data is skewed, the best measure of central tendency is to use the median; the median is 14.1 % of GDP. Country examples for these values include: the lowest value of .90 from Tuvalu in 2001 (and again in 2005) and highest value of 30.70 from South Korea in 2010. Median countries include Uruguay in 2000 and Portugal in 2007 both with 14.1 % of GDP. </w:t>
      </w:r>
    </w:p>
    <w:p w14:paraId="4D77A218" w14:textId="77720023" w:rsidR="00A949D6" w:rsidRPr="00FD6311" w:rsidRDefault="00A949D6" w:rsidP="00635E86">
      <w:pPr>
        <w:tabs>
          <w:tab w:val="num" w:pos="1440"/>
        </w:tabs>
        <w:rPr>
          <w:rFonts w:ascii="Times New Roman" w:hAnsi="Times New Roman" w:cs="Times New Roman"/>
          <w:sz w:val="24"/>
          <w:szCs w:val="24"/>
        </w:rPr>
      </w:pPr>
      <w:r w:rsidRPr="00FD6311">
        <w:rPr>
          <w:rFonts w:ascii="Times New Roman" w:hAnsi="Times New Roman" w:cs="Times New Roman"/>
          <w:sz w:val="24"/>
          <w:szCs w:val="24"/>
        </w:rPr>
        <w:t xml:space="preserve">As demonstrated in Table 10, for control variable </w:t>
      </w:r>
      <w:r w:rsidRPr="00FB3F74">
        <w:rPr>
          <w:rFonts w:ascii="Times New Roman" w:hAnsi="Times New Roman" w:cs="Times New Roman"/>
          <w:b/>
          <w:sz w:val="24"/>
          <w:szCs w:val="24"/>
        </w:rPr>
        <w:t>services,</w:t>
      </w:r>
      <w:r w:rsidRPr="00FD6311">
        <w:rPr>
          <w:rFonts w:ascii="Times New Roman" w:hAnsi="Times New Roman" w:cs="Times New Roman"/>
          <w:sz w:val="24"/>
          <w:szCs w:val="24"/>
        </w:rPr>
        <w:t xml:space="preserve"> the variable ranges from 22.80 % of GDP to 86.90% of GDP with a mean of 66.86% of GDOP co</w:t>
      </w:r>
      <w:r w:rsidR="00635E86">
        <w:rPr>
          <w:rFonts w:ascii="Times New Roman" w:hAnsi="Times New Roman" w:cs="Times New Roman"/>
          <w:sz w:val="24"/>
          <w:szCs w:val="24"/>
        </w:rPr>
        <w:t xml:space="preserve">ming from the services sector. </w:t>
      </w:r>
      <w:r w:rsidRPr="00FD6311">
        <w:rPr>
          <w:rFonts w:ascii="Times New Roman" w:hAnsi="Times New Roman" w:cs="Times New Roman"/>
          <w:sz w:val="24"/>
          <w:szCs w:val="24"/>
        </w:rPr>
        <w:t xml:space="preserve">However, since the data is skewed, the best measure of central tendency is to use the median; the median is 68.45 % of GDP. Country examples for these values include: the lowest value of 22.80 from Papua New Guinea in 2000 and the highest value of 86.90 from Luxemburg in 2010. Median countries include Australia in 2008 with a mean of 68.4 and Spain in 2008 with a mean of 68.5 % of GDP. </w:t>
      </w:r>
    </w:p>
    <w:p w14:paraId="01924D89" w14:textId="77777777" w:rsidR="00A949D6" w:rsidRPr="00FD6311" w:rsidRDefault="00A949D6" w:rsidP="00FD6311">
      <w:pPr>
        <w:tabs>
          <w:tab w:val="num" w:pos="1440"/>
        </w:tabs>
        <w:rPr>
          <w:rFonts w:ascii="Times New Roman" w:hAnsi="Times New Roman" w:cs="Times New Roman"/>
          <w:b/>
          <w:sz w:val="24"/>
          <w:szCs w:val="24"/>
        </w:rPr>
      </w:pPr>
      <w:r w:rsidRPr="00FD6311">
        <w:rPr>
          <w:rFonts w:ascii="Times New Roman" w:hAnsi="Times New Roman" w:cs="Times New Roman"/>
          <w:sz w:val="24"/>
          <w:szCs w:val="24"/>
        </w:rPr>
        <w:t>The last varia</w:t>
      </w:r>
      <w:r w:rsidR="00B4700C">
        <w:rPr>
          <w:rFonts w:ascii="Times New Roman" w:hAnsi="Times New Roman" w:cs="Times New Roman"/>
          <w:sz w:val="24"/>
          <w:szCs w:val="24"/>
        </w:rPr>
        <w:t>ble tests the combination of</w:t>
      </w:r>
      <w:r w:rsidRPr="00FD6311">
        <w:rPr>
          <w:rFonts w:ascii="Times New Roman" w:hAnsi="Times New Roman" w:cs="Times New Roman"/>
          <w:sz w:val="24"/>
          <w:szCs w:val="24"/>
        </w:rPr>
        <w:t xml:space="preserve"> </w:t>
      </w:r>
      <w:r w:rsidRPr="00FB3F74">
        <w:rPr>
          <w:rFonts w:ascii="Times New Roman" w:hAnsi="Times New Roman" w:cs="Times New Roman"/>
          <w:b/>
          <w:sz w:val="24"/>
          <w:szCs w:val="24"/>
        </w:rPr>
        <w:t>manufacturing and services</w:t>
      </w:r>
      <w:r w:rsidRPr="00FD6311">
        <w:rPr>
          <w:rFonts w:ascii="Times New Roman" w:hAnsi="Times New Roman" w:cs="Times New Roman"/>
          <w:sz w:val="24"/>
          <w:szCs w:val="24"/>
        </w:rPr>
        <w:t xml:space="preserve"> variables together, this is the “industrialization” variable. The variable ranges from 29.90 % of GDP to 94.30% of GDP with a mean of 80.36 % of GDP. However, since the data is skewed, the best measure of central tendency is to use the median; the median is 82.60 % of GDP. Country examples include: lowest values of 29.90 from Papua New Guinea in 2002 to 94.30 from Argentina in 2000 and Ireland in 2010. Average median countries include Saint Vincent and the Grenadines in 2003 with a mean of 80.30 and Turke</w:t>
      </w:r>
      <w:r w:rsidR="003166FB">
        <w:rPr>
          <w:rFonts w:ascii="Times New Roman" w:hAnsi="Times New Roman" w:cs="Times New Roman"/>
          <w:sz w:val="24"/>
          <w:szCs w:val="24"/>
        </w:rPr>
        <w:t>y in 2004 with a mean of 80.40.</w:t>
      </w:r>
    </w:p>
    <w:p w14:paraId="64B539F0" w14:textId="79A53327" w:rsidR="00A949D6" w:rsidRPr="00FD6311" w:rsidRDefault="005E7CF7" w:rsidP="00FD6311">
      <w:pPr>
        <w:tabs>
          <w:tab w:val="num" w:pos="1440"/>
        </w:tabs>
        <w:rPr>
          <w:rFonts w:ascii="Times New Roman" w:hAnsi="Times New Roman" w:cs="Times New Roman"/>
          <w:sz w:val="24"/>
          <w:szCs w:val="24"/>
        </w:rPr>
      </w:pPr>
      <w:r>
        <w:rPr>
          <w:rFonts w:ascii="Times New Roman" w:hAnsi="Times New Roman" w:cs="Times New Roman"/>
          <w:sz w:val="24"/>
          <w:szCs w:val="24"/>
        </w:rPr>
        <w:t xml:space="preserve">Section V </w:t>
      </w:r>
      <w:r w:rsidR="00A949D6" w:rsidRPr="00FD6311">
        <w:rPr>
          <w:rFonts w:ascii="Times New Roman" w:hAnsi="Times New Roman" w:cs="Times New Roman"/>
          <w:sz w:val="24"/>
          <w:szCs w:val="24"/>
        </w:rPr>
        <w:t>discuss</w:t>
      </w:r>
      <w:r w:rsidR="00806F46">
        <w:rPr>
          <w:rFonts w:ascii="Times New Roman" w:hAnsi="Times New Roman" w:cs="Times New Roman"/>
          <w:sz w:val="24"/>
          <w:szCs w:val="24"/>
        </w:rPr>
        <w:t>es</w:t>
      </w:r>
      <w:r w:rsidR="00A949D6" w:rsidRPr="00FD6311">
        <w:rPr>
          <w:rFonts w:ascii="Times New Roman" w:hAnsi="Times New Roman" w:cs="Times New Roman"/>
          <w:sz w:val="24"/>
          <w:szCs w:val="24"/>
        </w:rPr>
        <w:t xml:space="preserve"> </w:t>
      </w:r>
      <w:r w:rsidR="00FC6DDB">
        <w:rPr>
          <w:rFonts w:ascii="Times New Roman" w:hAnsi="Times New Roman" w:cs="Times New Roman"/>
          <w:sz w:val="24"/>
          <w:szCs w:val="24"/>
        </w:rPr>
        <w:t xml:space="preserve">what </w:t>
      </w:r>
      <w:r w:rsidR="001549A9">
        <w:rPr>
          <w:rFonts w:ascii="Times New Roman" w:hAnsi="Times New Roman" w:cs="Times New Roman"/>
          <w:sz w:val="24"/>
          <w:szCs w:val="24"/>
        </w:rPr>
        <w:t xml:space="preserve">the effects of each of the independent </w:t>
      </w:r>
      <w:r w:rsidR="006F26AC">
        <w:rPr>
          <w:rFonts w:ascii="Times New Roman" w:hAnsi="Times New Roman" w:cs="Times New Roman"/>
          <w:sz w:val="24"/>
          <w:szCs w:val="24"/>
        </w:rPr>
        <w:t>variables on</w:t>
      </w:r>
      <w:r w:rsidR="00996B73">
        <w:rPr>
          <w:rFonts w:ascii="Times New Roman" w:hAnsi="Times New Roman" w:cs="Times New Roman"/>
          <w:sz w:val="24"/>
          <w:szCs w:val="24"/>
        </w:rPr>
        <w:t xml:space="preserve"> the dependent variables. Then, this section also</w:t>
      </w:r>
      <w:r w:rsidR="006F26AC">
        <w:rPr>
          <w:rFonts w:ascii="Times New Roman" w:hAnsi="Times New Roman" w:cs="Times New Roman"/>
          <w:sz w:val="24"/>
          <w:szCs w:val="24"/>
        </w:rPr>
        <w:t xml:space="preserve"> </w:t>
      </w:r>
      <w:r w:rsidR="00F06DDE">
        <w:rPr>
          <w:rFonts w:ascii="Times New Roman" w:hAnsi="Times New Roman" w:cs="Times New Roman"/>
          <w:sz w:val="24"/>
          <w:szCs w:val="24"/>
        </w:rPr>
        <w:t>address</w:t>
      </w:r>
      <w:r w:rsidR="00806F46">
        <w:rPr>
          <w:rFonts w:ascii="Times New Roman" w:hAnsi="Times New Roman" w:cs="Times New Roman"/>
          <w:sz w:val="24"/>
          <w:szCs w:val="24"/>
        </w:rPr>
        <w:t>es</w:t>
      </w:r>
      <w:r w:rsidR="00F06DDE">
        <w:rPr>
          <w:rFonts w:ascii="Times New Roman" w:hAnsi="Times New Roman" w:cs="Times New Roman"/>
          <w:sz w:val="24"/>
          <w:szCs w:val="24"/>
        </w:rPr>
        <w:t xml:space="preserve"> the effects of each of the control variables </w:t>
      </w:r>
      <w:r w:rsidR="006A0478">
        <w:rPr>
          <w:rFonts w:ascii="Times New Roman" w:hAnsi="Times New Roman" w:cs="Times New Roman"/>
          <w:sz w:val="24"/>
          <w:szCs w:val="24"/>
        </w:rPr>
        <w:t xml:space="preserve">on the dependent variable. </w:t>
      </w:r>
    </w:p>
    <w:p w14:paraId="177C9CBC" w14:textId="77777777" w:rsidR="00A949D6" w:rsidRPr="00FD6311" w:rsidRDefault="00A949D6" w:rsidP="00FD6311">
      <w:pPr>
        <w:tabs>
          <w:tab w:val="num" w:pos="1440"/>
        </w:tabs>
        <w:rPr>
          <w:rFonts w:ascii="Times New Roman" w:hAnsi="Times New Roman" w:cs="Times New Roman"/>
          <w:sz w:val="10"/>
          <w:szCs w:val="10"/>
        </w:rPr>
      </w:pPr>
    </w:p>
    <w:p w14:paraId="2295907F" w14:textId="77777777" w:rsidR="00A949D6" w:rsidRPr="00FD6311" w:rsidRDefault="00B97C6A" w:rsidP="00FD6311">
      <w:pPr>
        <w:pStyle w:val="Heading1"/>
        <w:spacing w:before="0"/>
        <w:ind w:firstLine="0"/>
        <w:rPr>
          <w:rFonts w:ascii="Times New Roman" w:hAnsi="Times New Roman" w:cs="Times New Roman"/>
        </w:rPr>
      </w:pPr>
      <w:bookmarkStart w:id="16" w:name="_Toc417665709"/>
      <w:r>
        <w:rPr>
          <w:rFonts w:ascii="Times New Roman" w:hAnsi="Times New Roman" w:cs="Times New Roman"/>
        </w:rPr>
        <w:t>V</w:t>
      </w:r>
      <w:r w:rsidR="00A949D6" w:rsidRPr="00FD6311">
        <w:rPr>
          <w:rFonts w:ascii="Times New Roman" w:hAnsi="Times New Roman" w:cs="Times New Roman"/>
        </w:rPr>
        <w:t>. Findings</w:t>
      </w:r>
      <w:bookmarkEnd w:id="16"/>
    </w:p>
    <w:p w14:paraId="5ED51474" w14:textId="30D75797" w:rsidR="00A949D6" w:rsidRPr="00FD6311"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 xml:space="preserve">As demonstrated in Table 6, the results for each measure of access, enrollment in primary, secondary, and tertiary education, are </w:t>
      </w:r>
      <w:r w:rsidR="00A803B8">
        <w:rPr>
          <w:rFonts w:ascii="Times New Roman" w:hAnsi="Times New Roman" w:cs="Times New Roman"/>
          <w:sz w:val="24"/>
          <w:szCs w:val="24"/>
        </w:rPr>
        <w:t xml:space="preserve">statistically significant, in the predicted direction, and </w:t>
      </w:r>
      <w:r w:rsidR="006F4412">
        <w:rPr>
          <w:rFonts w:ascii="Times New Roman" w:hAnsi="Times New Roman" w:cs="Times New Roman"/>
          <w:sz w:val="24"/>
          <w:szCs w:val="24"/>
        </w:rPr>
        <w:t>robust throughout the models. Tab</w:t>
      </w:r>
      <w:r w:rsidR="002665EC">
        <w:rPr>
          <w:rFonts w:ascii="Times New Roman" w:hAnsi="Times New Roman" w:cs="Times New Roman"/>
          <w:sz w:val="24"/>
          <w:szCs w:val="24"/>
        </w:rPr>
        <w:t>le 6 illustrates that as enroll</w:t>
      </w:r>
      <w:r w:rsidR="006F4412">
        <w:rPr>
          <w:rFonts w:ascii="Times New Roman" w:hAnsi="Times New Roman" w:cs="Times New Roman"/>
          <w:sz w:val="24"/>
          <w:szCs w:val="24"/>
        </w:rPr>
        <w:t xml:space="preserve">ment in primary </w:t>
      </w:r>
      <w:r w:rsidR="001A313D">
        <w:rPr>
          <w:rFonts w:ascii="Times New Roman" w:hAnsi="Times New Roman" w:cs="Times New Roman"/>
          <w:sz w:val="24"/>
          <w:szCs w:val="24"/>
        </w:rPr>
        <w:t>education increases by 1 percentage point, the percentage of seats in government occu</w:t>
      </w:r>
      <w:r w:rsidR="000C738F">
        <w:rPr>
          <w:rFonts w:ascii="Times New Roman" w:hAnsi="Times New Roman" w:cs="Times New Roman"/>
          <w:sz w:val="24"/>
          <w:szCs w:val="24"/>
        </w:rPr>
        <w:t>pied by wom</w:t>
      </w:r>
      <w:r w:rsidR="00223C22">
        <w:rPr>
          <w:rFonts w:ascii="Times New Roman" w:hAnsi="Times New Roman" w:cs="Times New Roman"/>
          <w:sz w:val="24"/>
          <w:szCs w:val="24"/>
        </w:rPr>
        <w:t>en increases by .12 (Model 1a); as enrollment in secondary education increases by 1 percentage point, the percentage of seats in government occupied by women increases by</w:t>
      </w:r>
      <w:r w:rsidR="00636066">
        <w:rPr>
          <w:rFonts w:ascii="Times New Roman" w:hAnsi="Times New Roman" w:cs="Times New Roman"/>
          <w:sz w:val="24"/>
          <w:szCs w:val="24"/>
        </w:rPr>
        <w:t xml:space="preserve"> .24 (Model 2a); and as enrollment in tertiary education increases by 1 percentage point, the percentage of seats in government occupied by women increases by</w:t>
      </w:r>
      <w:r w:rsidR="00E16347">
        <w:rPr>
          <w:rFonts w:ascii="Times New Roman" w:hAnsi="Times New Roman" w:cs="Times New Roman"/>
          <w:sz w:val="24"/>
          <w:szCs w:val="24"/>
        </w:rPr>
        <w:t xml:space="preserve"> .23 (Model 3a).</w:t>
      </w:r>
      <w:r w:rsidR="00223C22">
        <w:rPr>
          <w:rFonts w:ascii="Times New Roman" w:hAnsi="Times New Roman" w:cs="Times New Roman"/>
          <w:sz w:val="24"/>
          <w:szCs w:val="24"/>
        </w:rPr>
        <w:t xml:space="preserve"> </w:t>
      </w:r>
      <w:r w:rsidR="006F4412">
        <w:rPr>
          <w:rFonts w:ascii="Times New Roman" w:hAnsi="Times New Roman" w:cs="Times New Roman"/>
          <w:sz w:val="24"/>
          <w:szCs w:val="24"/>
        </w:rPr>
        <w:t>These</w:t>
      </w:r>
      <w:r w:rsidRPr="00FD6311">
        <w:rPr>
          <w:rFonts w:ascii="Times New Roman" w:hAnsi="Times New Roman" w:cs="Times New Roman"/>
          <w:sz w:val="24"/>
          <w:szCs w:val="24"/>
        </w:rPr>
        <w:t xml:space="preserve"> results indicate there is a positive and significant </w:t>
      </w:r>
      <w:r w:rsidR="00984BA8">
        <w:rPr>
          <w:rFonts w:ascii="Times New Roman" w:hAnsi="Times New Roman" w:cs="Times New Roman"/>
          <w:sz w:val="24"/>
          <w:szCs w:val="24"/>
        </w:rPr>
        <w:t>relationship between</w:t>
      </w:r>
      <w:r w:rsidRPr="00FD6311">
        <w:rPr>
          <w:rFonts w:ascii="Times New Roman" w:hAnsi="Times New Roman" w:cs="Times New Roman"/>
          <w:sz w:val="24"/>
          <w:szCs w:val="24"/>
        </w:rPr>
        <w:t xml:space="preserve"> </w:t>
      </w:r>
      <w:r w:rsidR="0049755E">
        <w:rPr>
          <w:rFonts w:ascii="Times New Roman" w:hAnsi="Times New Roman" w:cs="Times New Roman"/>
          <w:sz w:val="24"/>
          <w:szCs w:val="24"/>
        </w:rPr>
        <w:t xml:space="preserve">educational </w:t>
      </w:r>
      <w:r w:rsidRPr="00FD6311">
        <w:rPr>
          <w:rFonts w:ascii="Times New Roman" w:hAnsi="Times New Roman" w:cs="Times New Roman"/>
          <w:sz w:val="24"/>
          <w:szCs w:val="24"/>
        </w:rPr>
        <w:t xml:space="preserve">access </w:t>
      </w:r>
      <w:r w:rsidR="008D44F7">
        <w:rPr>
          <w:rFonts w:ascii="Times New Roman" w:hAnsi="Times New Roman" w:cs="Times New Roman"/>
          <w:sz w:val="24"/>
          <w:szCs w:val="24"/>
        </w:rPr>
        <w:t>and</w:t>
      </w:r>
      <w:r w:rsidRPr="00FD6311">
        <w:rPr>
          <w:rFonts w:ascii="Times New Roman" w:hAnsi="Times New Roman" w:cs="Times New Roman"/>
          <w:sz w:val="24"/>
          <w:szCs w:val="24"/>
        </w:rPr>
        <w:t xml:space="preserve"> gender political equality. Subsequently, </w:t>
      </w:r>
      <w:r w:rsidR="00722DE9">
        <w:rPr>
          <w:rFonts w:ascii="Times New Roman" w:hAnsi="Times New Roman" w:cs="Times New Roman"/>
          <w:sz w:val="24"/>
          <w:szCs w:val="24"/>
        </w:rPr>
        <w:t>the findings</w:t>
      </w:r>
      <w:r w:rsidR="008D34AB">
        <w:rPr>
          <w:rFonts w:ascii="Times New Roman" w:hAnsi="Times New Roman" w:cs="Times New Roman"/>
          <w:sz w:val="24"/>
          <w:szCs w:val="24"/>
        </w:rPr>
        <w:t xml:space="preserve"> for the access measurements</w:t>
      </w:r>
      <w:r w:rsidRPr="00FD6311">
        <w:rPr>
          <w:rFonts w:ascii="Times New Roman" w:hAnsi="Times New Roman" w:cs="Times New Roman"/>
          <w:sz w:val="24"/>
          <w:szCs w:val="24"/>
        </w:rPr>
        <w:t xml:space="preserve"> strong</w:t>
      </w:r>
      <w:r w:rsidR="005A5856">
        <w:rPr>
          <w:rFonts w:ascii="Times New Roman" w:hAnsi="Times New Roman" w:cs="Times New Roman"/>
          <w:sz w:val="24"/>
          <w:szCs w:val="24"/>
        </w:rPr>
        <w:t>ly</w:t>
      </w:r>
      <w:r w:rsidRPr="00FD6311">
        <w:rPr>
          <w:rFonts w:ascii="Times New Roman" w:hAnsi="Times New Roman" w:cs="Times New Roman"/>
          <w:sz w:val="24"/>
          <w:szCs w:val="24"/>
        </w:rPr>
        <w:t xml:space="preserve"> support</w:t>
      </w:r>
      <w:r w:rsidR="00344BC5">
        <w:rPr>
          <w:rFonts w:ascii="Times New Roman" w:hAnsi="Times New Roman" w:cs="Times New Roman"/>
          <w:sz w:val="24"/>
          <w:szCs w:val="24"/>
        </w:rPr>
        <w:t>s</w:t>
      </w:r>
      <w:r w:rsidRPr="00FD6311">
        <w:rPr>
          <w:rFonts w:ascii="Times New Roman" w:hAnsi="Times New Roman" w:cs="Times New Roman"/>
          <w:sz w:val="24"/>
          <w:szCs w:val="24"/>
        </w:rPr>
        <w:t xml:space="preserve"> </w:t>
      </w:r>
      <w:r w:rsidR="00675847">
        <w:rPr>
          <w:rFonts w:ascii="Times New Roman" w:hAnsi="Times New Roman" w:cs="Times New Roman"/>
          <w:sz w:val="24"/>
          <w:szCs w:val="24"/>
        </w:rPr>
        <w:t>the</w:t>
      </w:r>
      <w:r w:rsidRPr="00FD6311">
        <w:rPr>
          <w:rFonts w:ascii="Times New Roman" w:hAnsi="Times New Roman" w:cs="Times New Roman"/>
          <w:sz w:val="24"/>
          <w:szCs w:val="24"/>
        </w:rPr>
        <w:t xml:space="preserve"> hypothesis. </w:t>
      </w:r>
    </w:p>
    <w:p w14:paraId="2F7E8873" w14:textId="02E546BC" w:rsidR="00A949D6" w:rsidRPr="00FD6311" w:rsidRDefault="00A949D6" w:rsidP="0078093D">
      <w:pPr>
        <w:rPr>
          <w:rFonts w:ascii="Times New Roman" w:hAnsi="Times New Roman" w:cs="Times New Roman"/>
          <w:sz w:val="24"/>
          <w:szCs w:val="24"/>
        </w:rPr>
      </w:pPr>
      <w:r w:rsidRPr="00FD6311">
        <w:rPr>
          <w:rFonts w:ascii="Times New Roman" w:hAnsi="Times New Roman" w:cs="Times New Roman"/>
          <w:sz w:val="24"/>
          <w:szCs w:val="24"/>
        </w:rPr>
        <w:t xml:space="preserve">As seen in Table 7, the results for attainment </w:t>
      </w:r>
      <w:r w:rsidR="0006056C" w:rsidRPr="00FD6311">
        <w:rPr>
          <w:rFonts w:ascii="Times New Roman" w:hAnsi="Times New Roman" w:cs="Times New Roman"/>
          <w:sz w:val="24"/>
          <w:szCs w:val="24"/>
        </w:rPr>
        <w:t xml:space="preserve">are </w:t>
      </w:r>
      <w:r w:rsidR="0006056C">
        <w:rPr>
          <w:rFonts w:ascii="Times New Roman" w:hAnsi="Times New Roman" w:cs="Times New Roman"/>
          <w:sz w:val="24"/>
          <w:szCs w:val="24"/>
        </w:rPr>
        <w:t xml:space="preserve">statistically significant, in the predicted direction, and </w:t>
      </w:r>
      <w:r w:rsidR="00BF6E6C">
        <w:rPr>
          <w:rFonts w:ascii="Times New Roman" w:hAnsi="Times New Roman" w:cs="Times New Roman"/>
          <w:sz w:val="24"/>
          <w:szCs w:val="24"/>
        </w:rPr>
        <w:t>robust throughout the model</w:t>
      </w:r>
      <w:r w:rsidR="0006056C">
        <w:rPr>
          <w:rFonts w:ascii="Times New Roman" w:hAnsi="Times New Roman" w:cs="Times New Roman"/>
          <w:sz w:val="24"/>
          <w:szCs w:val="24"/>
        </w:rPr>
        <w:t xml:space="preserve">. </w:t>
      </w:r>
      <w:r w:rsidR="00C67070">
        <w:rPr>
          <w:rFonts w:ascii="Times New Roman" w:hAnsi="Times New Roman" w:cs="Times New Roman"/>
          <w:sz w:val="24"/>
          <w:szCs w:val="24"/>
        </w:rPr>
        <w:t>Table 7 demonstrates that as completion of tertiary education increases by 1 percentage point, the percentage of seats in government occupied by women increases by</w:t>
      </w:r>
      <w:r w:rsidR="00F173AE">
        <w:rPr>
          <w:rFonts w:ascii="Times New Roman" w:hAnsi="Times New Roman" w:cs="Times New Roman"/>
          <w:sz w:val="24"/>
          <w:szCs w:val="24"/>
        </w:rPr>
        <w:t>.69 (Model 4a).</w:t>
      </w:r>
      <w:r w:rsidR="00C67070">
        <w:rPr>
          <w:rFonts w:ascii="Times New Roman" w:hAnsi="Times New Roman" w:cs="Times New Roman"/>
          <w:sz w:val="24"/>
          <w:szCs w:val="24"/>
        </w:rPr>
        <w:t xml:space="preserve"> </w:t>
      </w:r>
      <w:r w:rsidRPr="00FD6311">
        <w:rPr>
          <w:rFonts w:ascii="Times New Roman" w:hAnsi="Times New Roman" w:cs="Times New Roman"/>
          <w:sz w:val="24"/>
          <w:szCs w:val="24"/>
        </w:rPr>
        <w:t>The</w:t>
      </w:r>
      <w:r w:rsidR="00BC7595">
        <w:rPr>
          <w:rFonts w:ascii="Times New Roman" w:hAnsi="Times New Roman" w:cs="Times New Roman"/>
          <w:sz w:val="24"/>
          <w:szCs w:val="24"/>
        </w:rPr>
        <w:t>se</w:t>
      </w:r>
      <w:r w:rsidRPr="00FD6311">
        <w:rPr>
          <w:rFonts w:ascii="Times New Roman" w:hAnsi="Times New Roman" w:cs="Times New Roman"/>
          <w:sz w:val="24"/>
          <w:szCs w:val="24"/>
        </w:rPr>
        <w:t xml:space="preserve"> results indicate </w:t>
      </w:r>
      <w:r w:rsidR="00990AB4">
        <w:rPr>
          <w:rFonts w:ascii="Times New Roman" w:hAnsi="Times New Roman" w:cs="Times New Roman"/>
          <w:sz w:val="24"/>
          <w:szCs w:val="24"/>
        </w:rPr>
        <w:t xml:space="preserve">that women’s </w:t>
      </w:r>
      <w:r w:rsidRPr="00FD6311">
        <w:rPr>
          <w:rFonts w:ascii="Times New Roman" w:hAnsi="Times New Roman" w:cs="Times New Roman"/>
          <w:sz w:val="24"/>
          <w:szCs w:val="24"/>
        </w:rPr>
        <w:t>level of educational attainment has a positive and significant effect on gender political equality. Therefore, the results for the measure of attainment strong</w:t>
      </w:r>
      <w:r w:rsidR="00756BCE">
        <w:rPr>
          <w:rFonts w:ascii="Times New Roman" w:hAnsi="Times New Roman" w:cs="Times New Roman"/>
          <w:sz w:val="24"/>
          <w:szCs w:val="24"/>
        </w:rPr>
        <w:t>ly</w:t>
      </w:r>
      <w:r w:rsidRPr="00FD6311">
        <w:rPr>
          <w:rFonts w:ascii="Times New Roman" w:hAnsi="Times New Roman" w:cs="Times New Roman"/>
          <w:sz w:val="24"/>
          <w:szCs w:val="24"/>
        </w:rPr>
        <w:t xml:space="preserve"> support</w:t>
      </w:r>
      <w:r w:rsidR="00344BC5">
        <w:rPr>
          <w:rFonts w:ascii="Times New Roman" w:hAnsi="Times New Roman" w:cs="Times New Roman"/>
          <w:sz w:val="24"/>
          <w:szCs w:val="24"/>
        </w:rPr>
        <w:t>s</w:t>
      </w:r>
      <w:r w:rsidRPr="00FD6311">
        <w:rPr>
          <w:rFonts w:ascii="Times New Roman" w:hAnsi="Times New Roman" w:cs="Times New Roman"/>
          <w:sz w:val="24"/>
          <w:szCs w:val="24"/>
        </w:rPr>
        <w:t xml:space="preserve"> the hypothesis. </w:t>
      </w:r>
    </w:p>
    <w:p w14:paraId="2445633E" w14:textId="2737E87C" w:rsidR="00A949D6" w:rsidRPr="00FD6311"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 xml:space="preserve">As shown in Table 8, the results for equal educational content </w:t>
      </w:r>
      <w:r w:rsidR="00011024" w:rsidRPr="00FD6311">
        <w:rPr>
          <w:rFonts w:ascii="Times New Roman" w:hAnsi="Times New Roman" w:cs="Times New Roman"/>
          <w:sz w:val="24"/>
          <w:szCs w:val="24"/>
        </w:rPr>
        <w:t xml:space="preserve">are </w:t>
      </w:r>
      <w:r w:rsidR="00011024">
        <w:rPr>
          <w:rFonts w:ascii="Times New Roman" w:hAnsi="Times New Roman" w:cs="Times New Roman"/>
          <w:sz w:val="24"/>
          <w:szCs w:val="24"/>
        </w:rPr>
        <w:t xml:space="preserve">statistically significant, in the predicted direction, and </w:t>
      </w:r>
      <w:r w:rsidR="00883AB0">
        <w:rPr>
          <w:rFonts w:ascii="Times New Roman" w:hAnsi="Times New Roman" w:cs="Times New Roman"/>
          <w:sz w:val="24"/>
          <w:szCs w:val="24"/>
        </w:rPr>
        <w:t xml:space="preserve">mixed </w:t>
      </w:r>
      <w:r w:rsidR="00011024">
        <w:rPr>
          <w:rFonts w:ascii="Times New Roman" w:hAnsi="Times New Roman" w:cs="Times New Roman"/>
          <w:sz w:val="24"/>
          <w:szCs w:val="24"/>
        </w:rPr>
        <w:t xml:space="preserve">throughout the models. </w:t>
      </w:r>
      <w:r w:rsidR="00E548E8">
        <w:rPr>
          <w:rFonts w:ascii="Times New Roman" w:hAnsi="Times New Roman" w:cs="Times New Roman"/>
          <w:sz w:val="24"/>
          <w:szCs w:val="24"/>
        </w:rPr>
        <w:t xml:space="preserve">Table 8 shows that as women’s share of engineering </w:t>
      </w:r>
      <w:r w:rsidR="00463742">
        <w:rPr>
          <w:rFonts w:ascii="Times New Roman" w:hAnsi="Times New Roman" w:cs="Times New Roman"/>
          <w:sz w:val="24"/>
          <w:szCs w:val="24"/>
        </w:rPr>
        <w:t>graduates’</w:t>
      </w:r>
      <w:r w:rsidR="00E548E8">
        <w:rPr>
          <w:rFonts w:ascii="Times New Roman" w:hAnsi="Times New Roman" w:cs="Times New Roman"/>
          <w:sz w:val="24"/>
          <w:szCs w:val="24"/>
        </w:rPr>
        <w:t xml:space="preserve"> increases by 1 percentage point, the percentage of seats in government occupied by women increases by</w:t>
      </w:r>
      <w:r w:rsidR="00217CFF">
        <w:rPr>
          <w:rFonts w:ascii="Times New Roman" w:hAnsi="Times New Roman" w:cs="Times New Roman"/>
          <w:sz w:val="24"/>
          <w:szCs w:val="24"/>
        </w:rPr>
        <w:t xml:space="preserve"> .40 </w:t>
      </w:r>
      <w:r w:rsidR="00437B14">
        <w:rPr>
          <w:rFonts w:ascii="Times New Roman" w:hAnsi="Times New Roman" w:cs="Times New Roman"/>
          <w:sz w:val="24"/>
          <w:szCs w:val="24"/>
        </w:rPr>
        <w:t xml:space="preserve">(Model 5a). Table 8 explains the share of science graduates’ </w:t>
      </w:r>
      <w:r w:rsidR="005F04C8">
        <w:rPr>
          <w:rFonts w:ascii="Times New Roman" w:hAnsi="Times New Roman" w:cs="Times New Roman"/>
          <w:sz w:val="24"/>
          <w:szCs w:val="24"/>
        </w:rPr>
        <w:t>is not statistically signi</w:t>
      </w:r>
      <w:r w:rsidR="00945322">
        <w:rPr>
          <w:rFonts w:ascii="Times New Roman" w:hAnsi="Times New Roman" w:cs="Times New Roman"/>
          <w:sz w:val="24"/>
          <w:szCs w:val="24"/>
        </w:rPr>
        <w:t>ficant thus the effect is null (Model 6a).</w:t>
      </w:r>
      <w:r w:rsidR="00590D4B">
        <w:rPr>
          <w:rFonts w:ascii="Times New Roman" w:hAnsi="Times New Roman" w:cs="Times New Roman"/>
          <w:sz w:val="24"/>
          <w:szCs w:val="24"/>
        </w:rPr>
        <w:t xml:space="preserve"> Lastly, Table 8 shows as the share of education graduates increases by 1 percentage point, the percentage of seats in government occupied by women increases by</w:t>
      </w:r>
      <w:r w:rsidR="00217CFF">
        <w:rPr>
          <w:rFonts w:ascii="Times New Roman" w:hAnsi="Times New Roman" w:cs="Times New Roman"/>
          <w:sz w:val="24"/>
          <w:szCs w:val="24"/>
        </w:rPr>
        <w:t xml:space="preserve"> .45 (Model 7</w:t>
      </w:r>
      <w:r w:rsidR="00590D4B">
        <w:rPr>
          <w:rFonts w:ascii="Times New Roman" w:hAnsi="Times New Roman" w:cs="Times New Roman"/>
          <w:sz w:val="24"/>
          <w:szCs w:val="24"/>
        </w:rPr>
        <w:t>a).</w:t>
      </w:r>
      <w:r w:rsidR="00FB34FE">
        <w:rPr>
          <w:rFonts w:ascii="Times New Roman" w:hAnsi="Times New Roman" w:cs="Times New Roman"/>
          <w:sz w:val="24"/>
          <w:szCs w:val="24"/>
        </w:rPr>
        <w:t xml:space="preserve"> These results indicate</w:t>
      </w:r>
      <w:r w:rsidR="00A269F8">
        <w:rPr>
          <w:rFonts w:ascii="Times New Roman" w:hAnsi="Times New Roman" w:cs="Times New Roman"/>
          <w:sz w:val="24"/>
          <w:szCs w:val="24"/>
        </w:rPr>
        <w:t xml:space="preserve"> </w:t>
      </w:r>
      <w:r w:rsidRPr="00FD6311">
        <w:rPr>
          <w:rFonts w:ascii="Times New Roman" w:hAnsi="Times New Roman" w:cs="Times New Roman"/>
          <w:sz w:val="24"/>
          <w:szCs w:val="24"/>
        </w:rPr>
        <w:t>women’s attainment of engineering degrees</w:t>
      </w:r>
      <w:r w:rsidR="00E8031D">
        <w:rPr>
          <w:rFonts w:ascii="Times New Roman" w:hAnsi="Times New Roman" w:cs="Times New Roman"/>
          <w:sz w:val="24"/>
          <w:szCs w:val="24"/>
        </w:rPr>
        <w:t xml:space="preserve"> and education degrees</w:t>
      </w:r>
      <w:r w:rsidRPr="00FD6311">
        <w:rPr>
          <w:rFonts w:ascii="Times New Roman" w:hAnsi="Times New Roman" w:cs="Times New Roman"/>
          <w:sz w:val="24"/>
          <w:szCs w:val="24"/>
        </w:rPr>
        <w:t xml:space="preserve"> have a positive and significant effect on gender political equality, </w:t>
      </w:r>
      <w:r w:rsidR="007D4F33">
        <w:rPr>
          <w:rFonts w:ascii="Times New Roman" w:hAnsi="Times New Roman" w:cs="Times New Roman"/>
          <w:sz w:val="24"/>
          <w:szCs w:val="24"/>
        </w:rPr>
        <w:t xml:space="preserve">while </w:t>
      </w:r>
      <w:r w:rsidRPr="00FD6311">
        <w:rPr>
          <w:rFonts w:ascii="Times New Roman" w:hAnsi="Times New Roman" w:cs="Times New Roman"/>
          <w:sz w:val="24"/>
          <w:szCs w:val="24"/>
        </w:rPr>
        <w:t>female</w:t>
      </w:r>
      <w:r w:rsidR="00B459EF">
        <w:rPr>
          <w:rFonts w:ascii="Times New Roman" w:hAnsi="Times New Roman" w:cs="Times New Roman"/>
          <w:sz w:val="24"/>
          <w:szCs w:val="24"/>
        </w:rPr>
        <w:t xml:space="preserve"> graduates in science fields have</w:t>
      </w:r>
      <w:r w:rsidRPr="00FD6311">
        <w:rPr>
          <w:rFonts w:ascii="Times New Roman" w:hAnsi="Times New Roman" w:cs="Times New Roman"/>
          <w:sz w:val="24"/>
          <w:szCs w:val="24"/>
        </w:rPr>
        <w:t xml:space="preserve"> no significant effect. </w:t>
      </w:r>
      <w:r w:rsidR="008F136F">
        <w:rPr>
          <w:rFonts w:ascii="Times New Roman" w:hAnsi="Times New Roman" w:cs="Times New Roman"/>
          <w:sz w:val="24"/>
          <w:szCs w:val="24"/>
        </w:rPr>
        <w:t>The</w:t>
      </w:r>
      <w:r w:rsidRPr="00FD6311">
        <w:rPr>
          <w:rFonts w:ascii="Times New Roman" w:hAnsi="Times New Roman" w:cs="Times New Roman"/>
          <w:sz w:val="24"/>
          <w:szCs w:val="24"/>
        </w:rPr>
        <w:t xml:space="preserve"> findings on the fema</w:t>
      </w:r>
      <w:r w:rsidR="00BF6E6C">
        <w:rPr>
          <w:rFonts w:ascii="Times New Roman" w:hAnsi="Times New Roman" w:cs="Times New Roman"/>
          <w:sz w:val="24"/>
          <w:szCs w:val="24"/>
        </w:rPr>
        <w:t>le share of education graduates. Overall, t</w:t>
      </w:r>
      <w:r w:rsidRPr="00FD6311">
        <w:rPr>
          <w:rFonts w:ascii="Times New Roman" w:hAnsi="Times New Roman" w:cs="Times New Roman"/>
          <w:sz w:val="24"/>
          <w:szCs w:val="24"/>
        </w:rPr>
        <w:t xml:space="preserve">he findings for the equal content </w:t>
      </w:r>
      <w:r w:rsidR="00AE065F">
        <w:rPr>
          <w:rFonts w:ascii="Times New Roman" w:hAnsi="Times New Roman" w:cs="Times New Roman"/>
          <w:sz w:val="24"/>
          <w:szCs w:val="24"/>
        </w:rPr>
        <w:t xml:space="preserve">measurement did not support the hypothesis. </w:t>
      </w:r>
    </w:p>
    <w:p w14:paraId="4C323A6A" w14:textId="1B83B569" w:rsidR="00A949D6" w:rsidRPr="00FD6311"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 xml:space="preserve">Lastly, as illustrated in Table 9, the results for the one measure of pro-gender equality curricula </w:t>
      </w:r>
      <w:r w:rsidR="00F225CF" w:rsidRPr="00FD6311">
        <w:rPr>
          <w:rFonts w:ascii="Times New Roman" w:hAnsi="Times New Roman" w:cs="Times New Roman"/>
          <w:sz w:val="24"/>
          <w:szCs w:val="24"/>
        </w:rPr>
        <w:t xml:space="preserve">are </w:t>
      </w:r>
      <w:r w:rsidR="00F225CF">
        <w:rPr>
          <w:rFonts w:ascii="Times New Roman" w:hAnsi="Times New Roman" w:cs="Times New Roman"/>
          <w:sz w:val="24"/>
          <w:szCs w:val="24"/>
        </w:rPr>
        <w:t xml:space="preserve">statistically significant, in the predicted direction, and </w:t>
      </w:r>
      <w:r w:rsidR="00F23C96">
        <w:rPr>
          <w:rFonts w:ascii="Times New Roman" w:hAnsi="Times New Roman" w:cs="Times New Roman"/>
          <w:sz w:val="24"/>
          <w:szCs w:val="24"/>
        </w:rPr>
        <w:t xml:space="preserve">robust throughout the model. </w:t>
      </w:r>
      <w:r w:rsidR="005C6D4C">
        <w:rPr>
          <w:rFonts w:ascii="Times New Roman" w:hAnsi="Times New Roman" w:cs="Times New Roman"/>
          <w:sz w:val="24"/>
          <w:szCs w:val="24"/>
        </w:rPr>
        <w:t>Table 9 shows as the share of social science, business, and law graduates’ increases by 1 percentage point, the percentage of seats in government occupied by women increases by</w:t>
      </w:r>
      <w:r w:rsidR="00832C32">
        <w:rPr>
          <w:rFonts w:ascii="Times New Roman" w:hAnsi="Times New Roman" w:cs="Times New Roman"/>
          <w:sz w:val="24"/>
          <w:szCs w:val="24"/>
        </w:rPr>
        <w:t xml:space="preserve"> .45 (Model 8</w:t>
      </w:r>
      <w:r w:rsidR="005C6D4C">
        <w:rPr>
          <w:rFonts w:ascii="Times New Roman" w:hAnsi="Times New Roman" w:cs="Times New Roman"/>
          <w:sz w:val="24"/>
          <w:szCs w:val="24"/>
        </w:rPr>
        <w:t xml:space="preserve">a). </w:t>
      </w:r>
      <w:r w:rsidR="00465454">
        <w:rPr>
          <w:rFonts w:ascii="Times New Roman" w:hAnsi="Times New Roman" w:cs="Times New Roman"/>
          <w:sz w:val="24"/>
          <w:szCs w:val="24"/>
        </w:rPr>
        <w:t xml:space="preserve">These results explain that </w:t>
      </w:r>
      <w:r w:rsidR="00F3131D">
        <w:rPr>
          <w:rFonts w:ascii="Times New Roman" w:hAnsi="Times New Roman" w:cs="Times New Roman"/>
          <w:sz w:val="24"/>
          <w:szCs w:val="24"/>
        </w:rPr>
        <w:t xml:space="preserve">the </w:t>
      </w:r>
      <w:r w:rsidR="00D82A0B">
        <w:rPr>
          <w:rFonts w:ascii="Times New Roman" w:hAnsi="Times New Roman" w:cs="Times New Roman"/>
          <w:sz w:val="24"/>
          <w:szCs w:val="24"/>
        </w:rPr>
        <w:t>female graduates in</w:t>
      </w:r>
      <w:r w:rsidR="00E9680A">
        <w:rPr>
          <w:rFonts w:ascii="Times New Roman" w:hAnsi="Times New Roman" w:cs="Times New Roman"/>
          <w:sz w:val="24"/>
          <w:szCs w:val="24"/>
        </w:rPr>
        <w:t xml:space="preserve"> social</w:t>
      </w:r>
      <w:r w:rsidRPr="00FD6311">
        <w:rPr>
          <w:rFonts w:ascii="Times New Roman" w:hAnsi="Times New Roman" w:cs="Times New Roman"/>
          <w:sz w:val="24"/>
          <w:szCs w:val="24"/>
        </w:rPr>
        <w:t xml:space="preserve"> science, business, and law have a positive and significant effect on gender political equality. Consequently, the results for the proxy measure of gender-equality curricula strongly support</w:t>
      </w:r>
      <w:r w:rsidR="005A320F">
        <w:rPr>
          <w:rFonts w:ascii="Times New Roman" w:hAnsi="Times New Roman" w:cs="Times New Roman"/>
          <w:sz w:val="24"/>
          <w:szCs w:val="24"/>
        </w:rPr>
        <w:t>s</w:t>
      </w:r>
      <w:r w:rsidRPr="00FD6311">
        <w:rPr>
          <w:rFonts w:ascii="Times New Roman" w:hAnsi="Times New Roman" w:cs="Times New Roman"/>
          <w:sz w:val="24"/>
          <w:szCs w:val="24"/>
        </w:rPr>
        <w:t xml:space="preserve"> the hypothesis. </w:t>
      </w:r>
    </w:p>
    <w:p w14:paraId="3DF7D850" w14:textId="78355CD3" w:rsidR="00A949D6" w:rsidRPr="00FD6311"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Overall, the findings for the main explanatory variables illustrate there is a fundamental importance of having access and completion of education for girls and women to be more represented in government. Furthermore, based upon these findings, while certain tertiary fields of study</w:t>
      </w:r>
      <w:r w:rsidR="009E0BA8">
        <w:rPr>
          <w:rFonts w:ascii="Times New Roman" w:hAnsi="Times New Roman" w:cs="Times New Roman"/>
          <w:sz w:val="24"/>
          <w:szCs w:val="24"/>
        </w:rPr>
        <w:t xml:space="preserve"> ar</w:t>
      </w:r>
      <w:r w:rsidR="002E44C6">
        <w:rPr>
          <w:rFonts w:ascii="Times New Roman" w:hAnsi="Times New Roman" w:cs="Times New Roman"/>
          <w:sz w:val="24"/>
          <w:szCs w:val="24"/>
        </w:rPr>
        <w:t>e gender-specific in many countries in this study</w:t>
      </w:r>
      <w:r w:rsidR="001F542F">
        <w:rPr>
          <w:rFonts w:ascii="Times New Roman" w:hAnsi="Times New Roman" w:cs="Times New Roman"/>
          <w:sz w:val="24"/>
          <w:szCs w:val="24"/>
        </w:rPr>
        <w:t>, the results for this measure demonstrate the importance of women’s completion of</w:t>
      </w:r>
      <w:r w:rsidRPr="00FD6311">
        <w:rPr>
          <w:rFonts w:ascii="Times New Roman" w:hAnsi="Times New Roman" w:cs="Times New Roman"/>
          <w:sz w:val="24"/>
          <w:szCs w:val="24"/>
        </w:rPr>
        <w:t xml:space="preserve"> certain fields</w:t>
      </w:r>
      <w:r w:rsidR="001C5372">
        <w:rPr>
          <w:rFonts w:ascii="Times New Roman" w:hAnsi="Times New Roman" w:cs="Times New Roman"/>
          <w:sz w:val="24"/>
          <w:szCs w:val="24"/>
        </w:rPr>
        <w:t xml:space="preserve"> of study</w:t>
      </w:r>
      <w:r w:rsidRPr="00FD6311">
        <w:rPr>
          <w:rFonts w:ascii="Times New Roman" w:hAnsi="Times New Roman" w:cs="Times New Roman"/>
          <w:sz w:val="24"/>
          <w:szCs w:val="24"/>
        </w:rPr>
        <w:t xml:space="preserve"> </w:t>
      </w:r>
      <w:r w:rsidR="008B459D">
        <w:rPr>
          <w:rFonts w:ascii="Times New Roman" w:hAnsi="Times New Roman" w:cs="Times New Roman"/>
          <w:sz w:val="24"/>
          <w:szCs w:val="24"/>
        </w:rPr>
        <w:t>for more</w:t>
      </w:r>
      <w:r w:rsidRPr="00FD6311">
        <w:rPr>
          <w:rFonts w:ascii="Times New Roman" w:hAnsi="Times New Roman" w:cs="Times New Roman"/>
          <w:sz w:val="24"/>
          <w:szCs w:val="24"/>
        </w:rPr>
        <w:t xml:space="preserve"> representation in government. </w:t>
      </w:r>
    </w:p>
    <w:p w14:paraId="68324CCD" w14:textId="04D2C076" w:rsidR="00A949D6" w:rsidRPr="00FD6311" w:rsidRDefault="00A949D6" w:rsidP="00FD6311">
      <w:pPr>
        <w:tabs>
          <w:tab w:val="num" w:pos="1440"/>
        </w:tabs>
        <w:rPr>
          <w:rFonts w:ascii="Times New Roman" w:hAnsi="Times New Roman" w:cs="Times New Roman"/>
          <w:sz w:val="24"/>
          <w:szCs w:val="24"/>
        </w:rPr>
      </w:pPr>
      <w:r w:rsidRPr="00FD6311">
        <w:rPr>
          <w:rFonts w:ascii="Times New Roman" w:hAnsi="Times New Roman" w:cs="Times New Roman"/>
          <w:sz w:val="24"/>
          <w:szCs w:val="24"/>
        </w:rPr>
        <w:t>Overall, the findings for the control v</w:t>
      </w:r>
      <w:r w:rsidR="001A07D8">
        <w:rPr>
          <w:rFonts w:ascii="Times New Roman" w:hAnsi="Times New Roman" w:cs="Times New Roman"/>
          <w:sz w:val="24"/>
          <w:szCs w:val="24"/>
        </w:rPr>
        <w:t>ariables indicate GDP/capita has</w:t>
      </w:r>
      <w:r w:rsidRPr="00FD6311">
        <w:rPr>
          <w:rFonts w:ascii="Times New Roman" w:hAnsi="Times New Roman" w:cs="Times New Roman"/>
          <w:sz w:val="24"/>
          <w:szCs w:val="24"/>
        </w:rPr>
        <w:t xml:space="preserve"> a sig</w:t>
      </w:r>
      <w:r w:rsidR="0099595C">
        <w:rPr>
          <w:rFonts w:ascii="Times New Roman" w:hAnsi="Times New Roman" w:cs="Times New Roman"/>
          <w:sz w:val="24"/>
          <w:szCs w:val="24"/>
        </w:rPr>
        <w:t xml:space="preserve">nificant </w:t>
      </w:r>
      <w:r w:rsidR="008340B6">
        <w:rPr>
          <w:rFonts w:ascii="Times New Roman" w:hAnsi="Times New Roman" w:cs="Times New Roman"/>
          <w:sz w:val="24"/>
          <w:szCs w:val="24"/>
        </w:rPr>
        <w:t xml:space="preserve">and </w:t>
      </w:r>
      <w:r w:rsidR="0099595C">
        <w:rPr>
          <w:rFonts w:ascii="Times New Roman" w:hAnsi="Times New Roman" w:cs="Times New Roman"/>
          <w:sz w:val="24"/>
          <w:szCs w:val="24"/>
        </w:rPr>
        <w:t xml:space="preserve">positive effect on </w:t>
      </w:r>
      <w:r w:rsidR="007C17CF">
        <w:rPr>
          <w:rFonts w:ascii="Times New Roman" w:hAnsi="Times New Roman" w:cs="Times New Roman"/>
          <w:sz w:val="24"/>
          <w:szCs w:val="24"/>
        </w:rPr>
        <w:t>gender political equality</w:t>
      </w:r>
      <w:r w:rsidR="0099595C">
        <w:rPr>
          <w:rFonts w:ascii="Times New Roman" w:hAnsi="Times New Roman" w:cs="Times New Roman"/>
          <w:sz w:val="24"/>
          <w:szCs w:val="24"/>
        </w:rPr>
        <w:t xml:space="preserve"> </w:t>
      </w:r>
      <w:r w:rsidRPr="00FD6311">
        <w:rPr>
          <w:rFonts w:ascii="Times New Roman" w:hAnsi="Times New Roman" w:cs="Times New Roman"/>
          <w:sz w:val="24"/>
          <w:szCs w:val="24"/>
        </w:rPr>
        <w:t xml:space="preserve">across all models. GDP growth </w:t>
      </w:r>
      <w:r w:rsidR="00D303ED">
        <w:rPr>
          <w:rFonts w:ascii="Times New Roman" w:hAnsi="Times New Roman" w:cs="Times New Roman"/>
          <w:sz w:val="24"/>
          <w:szCs w:val="24"/>
        </w:rPr>
        <w:t>has</w:t>
      </w:r>
      <w:r w:rsidR="007C17CF">
        <w:rPr>
          <w:rFonts w:ascii="Times New Roman" w:hAnsi="Times New Roman" w:cs="Times New Roman"/>
          <w:sz w:val="24"/>
          <w:szCs w:val="24"/>
        </w:rPr>
        <w:t xml:space="preserve"> no significant effect on </w:t>
      </w:r>
      <w:r w:rsidR="009A0833">
        <w:rPr>
          <w:rFonts w:ascii="Times New Roman" w:hAnsi="Times New Roman" w:cs="Times New Roman"/>
          <w:sz w:val="24"/>
          <w:szCs w:val="24"/>
        </w:rPr>
        <w:t>gender political equality</w:t>
      </w:r>
      <w:r w:rsidR="008825D5">
        <w:rPr>
          <w:rFonts w:ascii="Times New Roman" w:hAnsi="Times New Roman" w:cs="Times New Roman"/>
          <w:sz w:val="24"/>
          <w:szCs w:val="24"/>
        </w:rPr>
        <w:t xml:space="preserve"> in any of the models;</w:t>
      </w:r>
      <w:r w:rsidRPr="00FD6311">
        <w:rPr>
          <w:rFonts w:ascii="Times New Roman" w:hAnsi="Times New Roman" w:cs="Times New Roman"/>
          <w:sz w:val="24"/>
          <w:szCs w:val="24"/>
        </w:rPr>
        <w:t xml:space="preserve"> and finally industrialization proved to be a complicated variable. When combin</w:t>
      </w:r>
      <w:r w:rsidR="00756A0B">
        <w:rPr>
          <w:rFonts w:ascii="Times New Roman" w:hAnsi="Times New Roman" w:cs="Times New Roman"/>
          <w:sz w:val="24"/>
          <w:szCs w:val="24"/>
        </w:rPr>
        <w:t>ing service</w:t>
      </w:r>
      <w:r w:rsidR="00E963A8">
        <w:rPr>
          <w:rFonts w:ascii="Times New Roman" w:hAnsi="Times New Roman" w:cs="Times New Roman"/>
          <w:sz w:val="24"/>
          <w:szCs w:val="24"/>
        </w:rPr>
        <w:t xml:space="preserve">s and manufacturing the results </w:t>
      </w:r>
      <w:r w:rsidR="00487580">
        <w:rPr>
          <w:rFonts w:ascii="Times New Roman" w:hAnsi="Times New Roman" w:cs="Times New Roman"/>
          <w:sz w:val="24"/>
          <w:szCs w:val="24"/>
        </w:rPr>
        <w:t>show no</w:t>
      </w:r>
      <w:r w:rsidR="00853302">
        <w:rPr>
          <w:rFonts w:ascii="Times New Roman" w:hAnsi="Times New Roman" w:cs="Times New Roman"/>
          <w:sz w:val="24"/>
          <w:szCs w:val="24"/>
        </w:rPr>
        <w:t xml:space="preserve"> </w:t>
      </w:r>
      <w:r w:rsidRPr="00FD6311">
        <w:rPr>
          <w:rFonts w:ascii="Times New Roman" w:hAnsi="Times New Roman" w:cs="Times New Roman"/>
          <w:sz w:val="24"/>
          <w:szCs w:val="24"/>
        </w:rPr>
        <w:t xml:space="preserve">consistent </w:t>
      </w:r>
      <w:r w:rsidR="006F1ABE">
        <w:rPr>
          <w:rFonts w:ascii="Times New Roman" w:hAnsi="Times New Roman" w:cs="Times New Roman"/>
          <w:sz w:val="24"/>
          <w:szCs w:val="24"/>
        </w:rPr>
        <w:t xml:space="preserve">effect </w:t>
      </w:r>
      <w:r w:rsidRPr="00FD6311">
        <w:rPr>
          <w:rFonts w:ascii="Times New Roman" w:hAnsi="Times New Roman" w:cs="Times New Roman"/>
          <w:sz w:val="24"/>
          <w:szCs w:val="24"/>
        </w:rPr>
        <w:t xml:space="preserve">across </w:t>
      </w:r>
      <w:r w:rsidR="00BE5FB2">
        <w:rPr>
          <w:rFonts w:ascii="Times New Roman" w:hAnsi="Times New Roman" w:cs="Times New Roman"/>
          <w:sz w:val="24"/>
          <w:szCs w:val="24"/>
        </w:rPr>
        <w:t xml:space="preserve">all </w:t>
      </w:r>
      <w:r w:rsidRPr="00FD6311">
        <w:rPr>
          <w:rFonts w:ascii="Times New Roman" w:hAnsi="Times New Roman" w:cs="Times New Roman"/>
          <w:sz w:val="24"/>
          <w:szCs w:val="24"/>
        </w:rPr>
        <w:t>the models. However, when separa</w:t>
      </w:r>
      <w:r w:rsidR="00575ED0">
        <w:rPr>
          <w:rFonts w:ascii="Times New Roman" w:hAnsi="Times New Roman" w:cs="Times New Roman"/>
          <w:sz w:val="24"/>
          <w:szCs w:val="24"/>
        </w:rPr>
        <w:t>t</w:t>
      </w:r>
      <w:r w:rsidR="00DB4F79">
        <w:rPr>
          <w:rFonts w:ascii="Times New Roman" w:hAnsi="Times New Roman" w:cs="Times New Roman"/>
          <w:sz w:val="24"/>
          <w:szCs w:val="24"/>
        </w:rPr>
        <w:t>ing services and manufacturing:</w:t>
      </w:r>
      <w:r w:rsidR="00535A29">
        <w:rPr>
          <w:rFonts w:ascii="Times New Roman" w:hAnsi="Times New Roman" w:cs="Times New Roman"/>
          <w:sz w:val="24"/>
          <w:szCs w:val="24"/>
        </w:rPr>
        <w:t xml:space="preserve"> services has</w:t>
      </w:r>
      <w:r w:rsidR="00E66E0D">
        <w:rPr>
          <w:rFonts w:ascii="Times New Roman" w:hAnsi="Times New Roman" w:cs="Times New Roman"/>
          <w:sz w:val="24"/>
          <w:szCs w:val="24"/>
        </w:rPr>
        <w:t xml:space="preserve"> a consistently</w:t>
      </w:r>
      <w:r w:rsidRPr="00FD6311">
        <w:rPr>
          <w:rFonts w:ascii="Times New Roman" w:hAnsi="Times New Roman" w:cs="Times New Roman"/>
          <w:sz w:val="24"/>
          <w:szCs w:val="24"/>
        </w:rPr>
        <w:t xml:space="preserve"> significant and negative effect on </w:t>
      </w:r>
      <w:r w:rsidR="00F96FFC">
        <w:rPr>
          <w:rFonts w:ascii="Times New Roman" w:hAnsi="Times New Roman" w:cs="Times New Roman"/>
          <w:sz w:val="24"/>
          <w:szCs w:val="24"/>
        </w:rPr>
        <w:t xml:space="preserve">the dependent </w:t>
      </w:r>
      <w:r w:rsidR="00A6613D">
        <w:rPr>
          <w:rFonts w:ascii="Times New Roman" w:hAnsi="Times New Roman" w:cs="Times New Roman"/>
          <w:sz w:val="24"/>
          <w:szCs w:val="24"/>
        </w:rPr>
        <w:t xml:space="preserve">variable. </w:t>
      </w:r>
      <w:r w:rsidR="008C7EC4">
        <w:rPr>
          <w:rFonts w:ascii="Times New Roman" w:hAnsi="Times New Roman" w:cs="Times New Roman"/>
          <w:sz w:val="24"/>
          <w:szCs w:val="24"/>
        </w:rPr>
        <w:t>Additionally, w</w:t>
      </w:r>
      <w:r w:rsidR="00A6613D">
        <w:rPr>
          <w:rFonts w:ascii="Times New Roman" w:hAnsi="Times New Roman" w:cs="Times New Roman"/>
          <w:sz w:val="24"/>
          <w:szCs w:val="24"/>
        </w:rPr>
        <w:t xml:space="preserve">hile </w:t>
      </w:r>
      <w:r w:rsidRPr="00FD6311">
        <w:rPr>
          <w:rFonts w:ascii="Times New Roman" w:hAnsi="Times New Roman" w:cs="Times New Roman"/>
          <w:sz w:val="24"/>
          <w:szCs w:val="24"/>
        </w:rPr>
        <w:t>occasionally, manufacturing has a positive and significant effect</w:t>
      </w:r>
      <w:r w:rsidR="00C91223">
        <w:rPr>
          <w:rFonts w:ascii="Times New Roman" w:hAnsi="Times New Roman" w:cs="Times New Roman"/>
          <w:sz w:val="24"/>
          <w:szCs w:val="24"/>
        </w:rPr>
        <w:t>, t</w:t>
      </w:r>
      <w:r w:rsidRPr="00FD6311">
        <w:rPr>
          <w:rFonts w:ascii="Times New Roman" w:hAnsi="Times New Roman" w:cs="Times New Roman"/>
          <w:sz w:val="24"/>
          <w:szCs w:val="24"/>
        </w:rPr>
        <w:t xml:space="preserve">he effect is not robust across all models. Therefore, level of industrialization is not necessary related, but level of economic development does play a role </w:t>
      </w:r>
      <w:r w:rsidR="00A407F1">
        <w:rPr>
          <w:rFonts w:ascii="Times New Roman" w:hAnsi="Times New Roman" w:cs="Times New Roman"/>
          <w:sz w:val="24"/>
          <w:szCs w:val="24"/>
        </w:rPr>
        <w:t>on</w:t>
      </w:r>
      <w:r w:rsidRPr="00FD6311">
        <w:rPr>
          <w:rFonts w:ascii="Times New Roman" w:hAnsi="Times New Roman" w:cs="Times New Roman"/>
          <w:sz w:val="24"/>
          <w:szCs w:val="24"/>
        </w:rPr>
        <w:t xml:space="preserve"> gender political equality. </w:t>
      </w:r>
    </w:p>
    <w:p w14:paraId="6CB94935" w14:textId="71FFD937" w:rsidR="00A949D6" w:rsidRPr="00FD6311"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 xml:space="preserve">The next section provides an overview of </w:t>
      </w:r>
      <w:r w:rsidR="004E37E5">
        <w:rPr>
          <w:rFonts w:ascii="Times New Roman" w:hAnsi="Times New Roman" w:cs="Times New Roman"/>
          <w:sz w:val="24"/>
          <w:szCs w:val="24"/>
        </w:rPr>
        <w:t>the</w:t>
      </w:r>
      <w:r w:rsidRPr="00FD6311">
        <w:rPr>
          <w:rFonts w:ascii="Times New Roman" w:hAnsi="Times New Roman" w:cs="Times New Roman"/>
          <w:sz w:val="24"/>
          <w:szCs w:val="24"/>
        </w:rPr>
        <w:t xml:space="preserve"> arguments and the empirical findings</w:t>
      </w:r>
      <w:r w:rsidR="00F72D63">
        <w:rPr>
          <w:rFonts w:ascii="Times New Roman" w:hAnsi="Times New Roman" w:cs="Times New Roman"/>
          <w:sz w:val="24"/>
          <w:szCs w:val="24"/>
        </w:rPr>
        <w:t xml:space="preserve">, a short </w:t>
      </w:r>
      <w:r w:rsidRPr="00FD6311">
        <w:rPr>
          <w:rFonts w:ascii="Times New Roman" w:hAnsi="Times New Roman" w:cs="Times New Roman"/>
          <w:sz w:val="24"/>
          <w:szCs w:val="24"/>
        </w:rPr>
        <w:t>explanation for the findings including possible changes in the research design for future research.</w:t>
      </w:r>
      <w:r w:rsidR="00126AF6">
        <w:rPr>
          <w:rFonts w:ascii="Times New Roman" w:hAnsi="Times New Roman" w:cs="Times New Roman"/>
          <w:sz w:val="24"/>
          <w:szCs w:val="24"/>
        </w:rPr>
        <w:t xml:space="preserve"> Then, b</w:t>
      </w:r>
      <w:r w:rsidRPr="00FD6311">
        <w:rPr>
          <w:rFonts w:ascii="Times New Roman" w:hAnsi="Times New Roman" w:cs="Times New Roman"/>
          <w:sz w:val="24"/>
          <w:szCs w:val="24"/>
        </w:rPr>
        <w:t xml:space="preserve">ased on the findings and advice for research is a list of policy recommendations. </w:t>
      </w:r>
    </w:p>
    <w:p w14:paraId="1B3A764F" w14:textId="77777777" w:rsidR="00A949D6" w:rsidRPr="00FD6311" w:rsidRDefault="00A949D6" w:rsidP="00FD6311">
      <w:pPr>
        <w:rPr>
          <w:rFonts w:ascii="Times New Roman" w:hAnsi="Times New Roman" w:cs="Times New Roman"/>
          <w:b/>
          <w:sz w:val="10"/>
          <w:szCs w:val="10"/>
        </w:rPr>
      </w:pPr>
    </w:p>
    <w:p w14:paraId="2CD97883" w14:textId="77777777" w:rsidR="00A949D6" w:rsidRPr="00FD6311" w:rsidRDefault="00E5377E" w:rsidP="00FD6311">
      <w:pPr>
        <w:pStyle w:val="Heading1"/>
        <w:spacing w:before="0"/>
        <w:ind w:firstLine="0"/>
        <w:rPr>
          <w:rFonts w:ascii="Times New Roman" w:hAnsi="Times New Roman" w:cs="Times New Roman"/>
        </w:rPr>
      </w:pPr>
      <w:bookmarkStart w:id="17" w:name="_Toc417665710"/>
      <w:r>
        <w:rPr>
          <w:rFonts w:ascii="Times New Roman" w:hAnsi="Times New Roman" w:cs="Times New Roman"/>
        </w:rPr>
        <w:t>VI</w:t>
      </w:r>
      <w:r w:rsidR="00A949D6" w:rsidRPr="00FD6311">
        <w:rPr>
          <w:rFonts w:ascii="Times New Roman" w:hAnsi="Times New Roman" w:cs="Times New Roman"/>
        </w:rPr>
        <w:t>. Conclusion</w:t>
      </w:r>
      <w:bookmarkEnd w:id="17"/>
    </w:p>
    <w:p w14:paraId="2DF0FBD4" w14:textId="318A8CF0" w:rsidR="00A949D6" w:rsidRPr="00FD6311" w:rsidRDefault="00A949D6" w:rsidP="00FD6311">
      <w:pPr>
        <w:tabs>
          <w:tab w:val="left" w:pos="2629"/>
        </w:tabs>
        <w:rPr>
          <w:rFonts w:ascii="Times New Roman" w:hAnsi="Times New Roman" w:cs="Times New Roman"/>
          <w:sz w:val="24"/>
          <w:szCs w:val="24"/>
        </w:rPr>
      </w:pPr>
      <w:r w:rsidRPr="00FD6311">
        <w:rPr>
          <w:rFonts w:ascii="Times New Roman" w:hAnsi="Times New Roman" w:cs="Times New Roman"/>
          <w:sz w:val="24"/>
          <w:szCs w:val="24"/>
        </w:rPr>
        <w:t xml:space="preserve">This study sought to answer the question </w:t>
      </w:r>
      <w:r w:rsidR="00D475FB">
        <w:rPr>
          <w:rFonts w:ascii="Times New Roman" w:hAnsi="Times New Roman" w:cs="Times New Roman"/>
          <w:sz w:val="24"/>
          <w:szCs w:val="24"/>
        </w:rPr>
        <w:t>“</w:t>
      </w:r>
      <w:r w:rsidRPr="00FD6311">
        <w:rPr>
          <w:rFonts w:ascii="Times New Roman" w:hAnsi="Times New Roman" w:cs="Times New Roman"/>
          <w:sz w:val="24"/>
          <w:szCs w:val="24"/>
        </w:rPr>
        <w:t>do the dimension</w:t>
      </w:r>
      <w:r w:rsidR="00D475FB">
        <w:rPr>
          <w:rFonts w:ascii="Times New Roman" w:hAnsi="Times New Roman" w:cs="Times New Roman"/>
          <w:sz w:val="24"/>
          <w:szCs w:val="24"/>
        </w:rPr>
        <w:t xml:space="preserve">s of education effect </w:t>
      </w:r>
      <w:r w:rsidRPr="00FD6311">
        <w:rPr>
          <w:rFonts w:ascii="Times New Roman" w:hAnsi="Times New Roman" w:cs="Times New Roman"/>
          <w:sz w:val="24"/>
          <w:szCs w:val="24"/>
        </w:rPr>
        <w:t>gender political equ</w:t>
      </w:r>
      <w:r w:rsidR="00D475FB">
        <w:rPr>
          <w:rFonts w:ascii="Times New Roman" w:hAnsi="Times New Roman" w:cs="Times New Roman"/>
          <w:sz w:val="24"/>
          <w:szCs w:val="24"/>
        </w:rPr>
        <w:t>ality across democratic nations?”</w:t>
      </w:r>
      <w:r w:rsidRPr="00FD6311">
        <w:rPr>
          <w:rFonts w:ascii="Times New Roman" w:hAnsi="Times New Roman" w:cs="Times New Roman"/>
          <w:sz w:val="24"/>
          <w:szCs w:val="24"/>
        </w:rPr>
        <w:t xml:space="preserve"> The results for this study indicate that access and attainment (especially tertiary education) have more of a correlation than equal </w:t>
      </w:r>
      <w:r w:rsidR="009A7EF4">
        <w:rPr>
          <w:rFonts w:ascii="Times New Roman" w:hAnsi="Times New Roman" w:cs="Times New Roman"/>
          <w:sz w:val="24"/>
          <w:szCs w:val="24"/>
        </w:rPr>
        <w:t xml:space="preserve">educational </w:t>
      </w:r>
      <w:r w:rsidRPr="00FD6311">
        <w:rPr>
          <w:rFonts w:ascii="Times New Roman" w:hAnsi="Times New Roman" w:cs="Times New Roman"/>
          <w:sz w:val="24"/>
          <w:szCs w:val="24"/>
        </w:rPr>
        <w:t xml:space="preserve">content. It should be noted that the variables used for the measurement of the equal content hypothesis need to be revised in order to have a definitive answer regarding the effect of equal educational content on gender political equality. Also, it is important to explain that the measures for the third hypothesis combined applied sciences (engineering) and theoretic sciences (calculus, chemistry etc…). Therefore, the mixed support for the hypothesis could be explained because applied science degrees allow </w:t>
      </w:r>
      <w:r w:rsidR="00106D7B">
        <w:rPr>
          <w:rFonts w:ascii="Times New Roman" w:hAnsi="Times New Roman" w:cs="Times New Roman"/>
          <w:sz w:val="24"/>
          <w:szCs w:val="24"/>
        </w:rPr>
        <w:t xml:space="preserve">for </w:t>
      </w:r>
      <w:r w:rsidRPr="00FD6311">
        <w:rPr>
          <w:rFonts w:ascii="Times New Roman" w:hAnsi="Times New Roman" w:cs="Times New Roman"/>
          <w:sz w:val="24"/>
          <w:szCs w:val="24"/>
        </w:rPr>
        <w:t xml:space="preserve">more equality in the field versus theoretic </w:t>
      </w:r>
      <w:r w:rsidR="003D719C">
        <w:rPr>
          <w:rFonts w:ascii="Times New Roman" w:hAnsi="Times New Roman" w:cs="Times New Roman"/>
          <w:sz w:val="24"/>
          <w:szCs w:val="24"/>
        </w:rPr>
        <w:t>sciences are</w:t>
      </w:r>
      <w:r w:rsidRPr="00FD6311">
        <w:rPr>
          <w:rFonts w:ascii="Times New Roman" w:hAnsi="Times New Roman" w:cs="Times New Roman"/>
          <w:sz w:val="24"/>
          <w:szCs w:val="24"/>
        </w:rPr>
        <w:t xml:space="preserve"> predominantly within academia, which for some countries </w:t>
      </w:r>
      <w:r w:rsidR="00606E88">
        <w:rPr>
          <w:rFonts w:ascii="Times New Roman" w:hAnsi="Times New Roman" w:cs="Times New Roman"/>
          <w:sz w:val="24"/>
          <w:szCs w:val="24"/>
        </w:rPr>
        <w:t>are</w:t>
      </w:r>
      <w:r w:rsidRPr="00FD6311">
        <w:rPr>
          <w:rFonts w:ascii="Times New Roman" w:hAnsi="Times New Roman" w:cs="Times New Roman"/>
          <w:sz w:val="24"/>
          <w:szCs w:val="24"/>
        </w:rPr>
        <w:t xml:space="preserve"> still a male-d</w:t>
      </w:r>
      <w:r w:rsidR="00A16C9C">
        <w:rPr>
          <w:rFonts w:ascii="Times New Roman" w:hAnsi="Times New Roman" w:cs="Times New Roman"/>
          <w:sz w:val="24"/>
          <w:szCs w:val="24"/>
        </w:rPr>
        <w:t>ominated circle.</w:t>
      </w:r>
      <w:r w:rsidRPr="00FD6311">
        <w:rPr>
          <w:rFonts w:ascii="Times New Roman" w:hAnsi="Times New Roman" w:cs="Times New Roman"/>
          <w:sz w:val="24"/>
          <w:szCs w:val="24"/>
        </w:rPr>
        <w:t xml:space="preserve"> Furthermore, the findings support the fourth hypothesis, which </w:t>
      </w:r>
      <w:r w:rsidR="002000E6">
        <w:rPr>
          <w:rFonts w:ascii="Times New Roman" w:hAnsi="Times New Roman" w:cs="Times New Roman"/>
          <w:sz w:val="24"/>
          <w:szCs w:val="24"/>
        </w:rPr>
        <w:t>stated</w:t>
      </w:r>
      <w:r w:rsidR="00E73990">
        <w:rPr>
          <w:rFonts w:ascii="Times New Roman" w:hAnsi="Times New Roman" w:cs="Times New Roman"/>
          <w:sz w:val="24"/>
          <w:szCs w:val="24"/>
        </w:rPr>
        <w:t xml:space="preserve"> that</w:t>
      </w:r>
      <w:r w:rsidRPr="00FD6311">
        <w:rPr>
          <w:rFonts w:ascii="Times New Roman" w:hAnsi="Times New Roman" w:cs="Times New Roman"/>
          <w:sz w:val="24"/>
          <w:szCs w:val="24"/>
        </w:rPr>
        <w:t xml:space="preserve"> curriculums </w:t>
      </w:r>
      <w:r w:rsidR="0004236E">
        <w:rPr>
          <w:rFonts w:ascii="Times New Roman" w:hAnsi="Times New Roman" w:cs="Times New Roman"/>
          <w:sz w:val="24"/>
          <w:szCs w:val="24"/>
        </w:rPr>
        <w:t>that introduce</w:t>
      </w:r>
      <w:r w:rsidRPr="00FD6311">
        <w:rPr>
          <w:rFonts w:ascii="Times New Roman" w:hAnsi="Times New Roman" w:cs="Times New Roman"/>
          <w:sz w:val="24"/>
          <w:szCs w:val="24"/>
        </w:rPr>
        <w:t xml:space="preserve"> equality and debate contribute to more parity in government</w:t>
      </w:r>
      <w:r w:rsidR="00FD2D10">
        <w:rPr>
          <w:rFonts w:ascii="Times New Roman" w:hAnsi="Times New Roman" w:cs="Times New Roman"/>
          <w:sz w:val="24"/>
          <w:szCs w:val="24"/>
        </w:rPr>
        <w:t>.</w:t>
      </w:r>
    </w:p>
    <w:p w14:paraId="10F9BD60" w14:textId="01EC92C9" w:rsidR="00A949D6" w:rsidRPr="00FD6311"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 xml:space="preserve">Additionally, based upon the literature and the findings for this paper, we learn that these dimensions of education play a crucial role on women’s advancement in politics. </w:t>
      </w:r>
      <w:r w:rsidR="009C2122">
        <w:rPr>
          <w:rFonts w:ascii="Times New Roman" w:hAnsi="Times New Roman" w:cs="Times New Roman"/>
          <w:sz w:val="24"/>
          <w:szCs w:val="24"/>
        </w:rPr>
        <w:t>As a result</w:t>
      </w:r>
      <w:r w:rsidRPr="00FD6311">
        <w:rPr>
          <w:rFonts w:ascii="Times New Roman" w:hAnsi="Times New Roman" w:cs="Times New Roman"/>
          <w:sz w:val="24"/>
          <w:szCs w:val="24"/>
        </w:rPr>
        <w:t xml:space="preserve">, programs need to be in place across the world for access to education and equal-opportunity for </w:t>
      </w:r>
      <w:r w:rsidRPr="00FD6311">
        <w:rPr>
          <w:rFonts w:ascii="Times New Roman" w:hAnsi="Times New Roman" w:cs="Times New Roman"/>
          <w:i/>
          <w:sz w:val="24"/>
          <w:szCs w:val="24"/>
        </w:rPr>
        <w:t xml:space="preserve">enrollment </w:t>
      </w:r>
      <w:r w:rsidRPr="00FD6311">
        <w:rPr>
          <w:rFonts w:ascii="Times New Roman" w:hAnsi="Times New Roman" w:cs="Times New Roman"/>
          <w:sz w:val="24"/>
          <w:szCs w:val="24"/>
        </w:rPr>
        <w:t xml:space="preserve">in education for girls at all levels. Furthermore, since the findings indicated that attainment was also important, the creation of programs need to be in place to ensure completion of education, especially at the tertiary level. Policy recommendations for these programs is discussed following the advice for future research. </w:t>
      </w:r>
    </w:p>
    <w:p w14:paraId="57E2B8AE" w14:textId="77777777" w:rsidR="00A949D6" w:rsidRPr="00FD6311" w:rsidRDefault="00A949D6" w:rsidP="00FD6311">
      <w:pPr>
        <w:rPr>
          <w:rFonts w:ascii="Times New Roman" w:hAnsi="Times New Roman" w:cs="Times New Roman"/>
          <w:sz w:val="10"/>
          <w:szCs w:val="10"/>
        </w:rPr>
      </w:pPr>
    </w:p>
    <w:p w14:paraId="2FD3DCE1" w14:textId="77777777" w:rsidR="00A949D6" w:rsidRPr="00FD6311" w:rsidRDefault="00A949D6" w:rsidP="00FD6311">
      <w:pPr>
        <w:pStyle w:val="Heading1"/>
        <w:spacing w:before="0"/>
        <w:ind w:firstLine="0"/>
        <w:rPr>
          <w:rFonts w:ascii="Times New Roman" w:hAnsi="Times New Roman" w:cs="Times New Roman"/>
          <w:b/>
          <w:sz w:val="24"/>
          <w:szCs w:val="24"/>
        </w:rPr>
      </w:pPr>
      <w:bookmarkStart w:id="18" w:name="_Toc417665711"/>
      <w:r w:rsidRPr="00FD6311">
        <w:rPr>
          <w:rFonts w:ascii="Times New Roman" w:hAnsi="Times New Roman" w:cs="Times New Roman"/>
          <w:i/>
          <w:sz w:val="24"/>
          <w:szCs w:val="24"/>
        </w:rPr>
        <w:t>Future research</w:t>
      </w:r>
      <w:bookmarkEnd w:id="18"/>
      <w:r w:rsidRPr="00FD6311">
        <w:rPr>
          <w:rFonts w:ascii="Times New Roman" w:hAnsi="Times New Roman" w:cs="Times New Roman"/>
          <w:b/>
          <w:sz w:val="24"/>
          <w:szCs w:val="24"/>
        </w:rPr>
        <w:t xml:space="preserve"> </w:t>
      </w:r>
    </w:p>
    <w:p w14:paraId="6DCD6C44" w14:textId="77777777" w:rsidR="00A949D6" w:rsidRPr="00FD6311" w:rsidRDefault="00A949D6" w:rsidP="00FD6311">
      <w:pPr>
        <w:rPr>
          <w:rFonts w:ascii="Times New Roman" w:hAnsi="Times New Roman" w:cs="Times New Roman"/>
          <w:b/>
          <w:sz w:val="10"/>
          <w:szCs w:val="10"/>
        </w:rPr>
      </w:pPr>
    </w:p>
    <w:p w14:paraId="7CBF664F" w14:textId="424AC145" w:rsidR="00A949D6" w:rsidRPr="00FD6311" w:rsidRDefault="003B38B0" w:rsidP="00FD6311">
      <w:pPr>
        <w:rPr>
          <w:rFonts w:ascii="Times New Roman" w:hAnsi="Times New Roman" w:cs="Times New Roman"/>
          <w:sz w:val="24"/>
          <w:szCs w:val="24"/>
        </w:rPr>
      </w:pPr>
      <w:r>
        <w:rPr>
          <w:rFonts w:ascii="Times New Roman" w:hAnsi="Times New Roman" w:cs="Times New Roman"/>
          <w:sz w:val="24"/>
          <w:szCs w:val="24"/>
        </w:rPr>
        <w:t>As we</w:t>
      </w:r>
      <w:r w:rsidR="00A949D6" w:rsidRPr="00FD6311">
        <w:rPr>
          <w:rFonts w:ascii="Times New Roman" w:hAnsi="Times New Roman" w:cs="Times New Roman"/>
          <w:sz w:val="24"/>
          <w:szCs w:val="24"/>
        </w:rPr>
        <w:t xml:space="preserve"> consider improvements that could be made for future research, we need to first examine how to fill the gaps in this research. </w:t>
      </w:r>
      <w:r w:rsidR="00281ADA">
        <w:rPr>
          <w:rFonts w:ascii="Times New Roman" w:hAnsi="Times New Roman" w:cs="Times New Roman"/>
          <w:sz w:val="24"/>
          <w:szCs w:val="24"/>
        </w:rPr>
        <w:t>Therefore,</w:t>
      </w:r>
      <w:r w:rsidR="00A949D6" w:rsidRPr="00FD6311">
        <w:rPr>
          <w:rFonts w:ascii="Times New Roman" w:hAnsi="Times New Roman" w:cs="Times New Roman"/>
          <w:sz w:val="24"/>
          <w:szCs w:val="24"/>
        </w:rPr>
        <w:t xml:space="preserve"> </w:t>
      </w:r>
      <w:r w:rsidR="00D475FB">
        <w:rPr>
          <w:rFonts w:ascii="Times New Roman" w:hAnsi="Times New Roman" w:cs="Times New Roman"/>
          <w:sz w:val="24"/>
          <w:szCs w:val="24"/>
        </w:rPr>
        <w:t>in the future</w:t>
      </w:r>
      <w:r w:rsidR="00A949D6" w:rsidRPr="00FD6311">
        <w:rPr>
          <w:rFonts w:ascii="Times New Roman" w:hAnsi="Times New Roman" w:cs="Times New Roman"/>
          <w:sz w:val="24"/>
          <w:szCs w:val="24"/>
        </w:rPr>
        <w:t xml:space="preserve">, collecting data on women’s political participation (i.e. share of </w:t>
      </w:r>
      <w:r w:rsidR="00D67985">
        <w:rPr>
          <w:rFonts w:ascii="Times New Roman" w:hAnsi="Times New Roman" w:cs="Times New Roman"/>
          <w:sz w:val="24"/>
          <w:szCs w:val="24"/>
        </w:rPr>
        <w:t>women</w:t>
      </w:r>
      <w:r w:rsidR="00A949D6" w:rsidRPr="00FD6311">
        <w:rPr>
          <w:rFonts w:ascii="Times New Roman" w:hAnsi="Times New Roman" w:cs="Times New Roman"/>
          <w:sz w:val="24"/>
          <w:szCs w:val="24"/>
        </w:rPr>
        <w:t xml:space="preserve"> in voter turnout, share of women running for elections/leading campaigns etc…). Collecting </w:t>
      </w:r>
      <w:r w:rsidR="00204118">
        <w:rPr>
          <w:rFonts w:ascii="Times New Roman" w:hAnsi="Times New Roman" w:cs="Times New Roman"/>
          <w:sz w:val="24"/>
          <w:szCs w:val="24"/>
        </w:rPr>
        <w:t>this type</w:t>
      </w:r>
      <w:r w:rsidR="00A949D6" w:rsidRPr="00FD6311">
        <w:rPr>
          <w:rFonts w:ascii="Times New Roman" w:hAnsi="Times New Roman" w:cs="Times New Roman"/>
          <w:sz w:val="24"/>
          <w:szCs w:val="24"/>
        </w:rPr>
        <w:t xml:space="preserve"> of data will be important to determine if these dimensions of education contribute to women’s political participation </w:t>
      </w:r>
      <w:r w:rsidR="00734EFA">
        <w:rPr>
          <w:rFonts w:ascii="Times New Roman" w:hAnsi="Times New Roman" w:cs="Times New Roman"/>
          <w:i/>
          <w:sz w:val="24"/>
          <w:szCs w:val="24"/>
        </w:rPr>
        <w:t>and</w:t>
      </w:r>
      <w:r w:rsidR="00A949D6" w:rsidRPr="00FD6311">
        <w:rPr>
          <w:rFonts w:ascii="Times New Roman" w:hAnsi="Times New Roman" w:cs="Times New Roman"/>
          <w:sz w:val="24"/>
          <w:szCs w:val="24"/>
        </w:rPr>
        <w:t xml:space="preserve"> wo</w:t>
      </w:r>
      <w:r w:rsidR="00F84ABB">
        <w:rPr>
          <w:rFonts w:ascii="Times New Roman" w:hAnsi="Times New Roman" w:cs="Times New Roman"/>
          <w:sz w:val="24"/>
          <w:szCs w:val="24"/>
        </w:rPr>
        <w:t>men’s politic</w:t>
      </w:r>
      <w:r w:rsidR="00AD3F16">
        <w:rPr>
          <w:rFonts w:ascii="Times New Roman" w:hAnsi="Times New Roman" w:cs="Times New Roman"/>
          <w:sz w:val="24"/>
          <w:szCs w:val="24"/>
        </w:rPr>
        <w:t>al representation in gover</w:t>
      </w:r>
      <w:r w:rsidR="006F2AC3">
        <w:rPr>
          <w:rFonts w:ascii="Times New Roman" w:hAnsi="Times New Roman" w:cs="Times New Roman"/>
          <w:sz w:val="24"/>
          <w:szCs w:val="24"/>
        </w:rPr>
        <w:t>nment</w:t>
      </w:r>
      <w:r w:rsidR="004C1979">
        <w:rPr>
          <w:rFonts w:ascii="Times New Roman" w:hAnsi="Times New Roman" w:cs="Times New Roman"/>
          <w:sz w:val="24"/>
          <w:szCs w:val="24"/>
        </w:rPr>
        <w:t>, thus developing enough evidence</w:t>
      </w:r>
      <w:r w:rsidR="006F2AC3">
        <w:rPr>
          <w:rFonts w:ascii="Times New Roman" w:hAnsi="Times New Roman" w:cs="Times New Roman"/>
          <w:sz w:val="24"/>
          <w:szCs w:val="24"/>
        </w:rPr>
        <w:t xml:space="preserve"> to fully answer the question, </w:t>
      </w:r>
      <w:r w:rsidR="004C1979">
        <w:rPr>
          <w:rFonts w:ascii="Times New Roman" w:hAnsi="Times New Roman" w:cs="Times New Roman"/>
          <w:sz w:val="24"/>
          <w:szCs w:val="24"/>
        </w:rPr>
        <w:t>“do</w:t>
      </w:r>
      <w:r w:rsidR="006F2AC3">
        <w:rPr>
          <w:rFonts w:ascii="Times New Roman" w:hAnsi="Times New Roman" w:cs="Times New Roman"/>
          <w:sz w:val="24"/>
          <w:szCs w:val="24"/>
        </w:rPr>
        <w:t xml:space="preserve"> the dimensions of education effect gender political equality across democratic nations?</w:t>
      </w:r>
      <w:r w:rsidR="004C1979">
        <w:rPr>
          <w:rFonts w:ascii="Times New Roman" w:hAnsi="Times New Roman" w:cs="Times New Roman"/>
          <w:sz w:val="24"/>
          <w:szCs w:val="24"/>
        </w:rPr>
        <w:t>”</w:t>
      </w:r>
      <w:r w:rsidR="00AD3F16">
        <w:rPr>
          <w:rFonts w:ascii="Times New Roman" w:hAnsi="Times New Roman" w:cs="Times New Roman"/>
          <w:sz w:val="24"/>
          <w:szCs w:val="24"/>
        </w:rPr>
        <w:t xml:space="preserve"> </w:t>
      </w:r>
    </w:p>
    <w:p w14:paraId="55C4DD68" w14:textId="5E362B2D" w:rsidR="00A949D6" w:rsidRPr="00FD6311"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 xml:space="preserve">Moreover, a study by Cooray (2012) indicated that </w:t>
      </w:r>
      <w:r w:rsidR="00670509">
        <w:rPr>
          <w:rFonts w:ascii="Times New Roman" w:hAnsi="Times New Roman" w:cs="Times New Roman"/>
          <w:sz w:val="24"/>
          <w:szCs w:val="24"/>
        </w:rPr>
        <w:t xml:space="preserve">on average </w:t>
      </w:r>
      <w:r w:rsidRPr="00FD6311">
        <w:rPr>
          <w:rFonts w:ascii="Times New Roman" w:hAnsi="Times New Roman" w:cs="Times New Roman"/>
          <w:sz w:val="24"/>
          <w:szCs w:val="24"/>
        </w:rPr>
        <w:t xml:space="preserve">a </w:t>
      </w:r>
      <w:r w:rsidR="00670509">
        <w:rPr>
          <w:rFonts w:ascii="Times New Roman" w:hAnsi="Times New Roman" w:cs="Times New Roman"/>
          <w:sz w:val="24"/>
          <w:szCs w:val="24"/>
        </w:rPr>
        <w:t xml:space="preserve">country’s length of suffrage </w:t>
      </w:r>
      <w:r w:rsidRPr="00FD6311">
        <w:rPr>
          <w:rFonts w:ascii="Times New Roman" w:hAnsi="Times New Roman" w:cs="Times New Roman"/>
          <w:sz w:val="24"/>
          <w:szCs w:val="24"/>
        </w:rPr>
        <w:t>contributed to</w:t>
      </w:r>
      <w:r w:rsidR="007278FE">
        <w:rPr>
          <w:rFonts w:ascii="Times New Roman" w:hAnsi="Times New Roman" w:cs="Times New Roman"/>
          <w:sz w:val="24"/>
          <w:szCs w:val="24"/>
        </w:rPr>
        <w:t xml:space="preserve"> better development of</w:t>
      </w:r>
      <w:r w:rsidR="002D5847">
        <w:rPr>
          <w:rFonts w:ascii="Times New Roman" w:hAnsi="Times New Roman" w:cs="Times New Roman"/>
          <w:sz w:val="24"/>
          <w:szCs w:val="24"/>
        </w:rPr>
        <w:t xml:space="preserve"> gender equality in education</w:t>
      </w:r>
      <w:r w:rsidR="00ED6029">
        <w:rPr>
          <w:rFonts w:ascii="Times New Roman" w:hAnsi="Times New Roman" w:cs="Times New Roman"/>
          <w:sz w:val="24"/>
          <w:szCs w:val="24"/>
        </w:rPr>
        <w:t>. As a result,</w:t>
      </w:r>
      <w:r w:rsidR="002D5847">
        <w:rPr>
          <w:rFonts w:ascii="Times New Roman" w:hAnsi="Times New Roman" w:cs="Times New Roman"/>
          <w:sz w:val="24"/>
          <w:szCs w:val="24"/>
        </w:rPr>
        <w:t xml:space="preserve"> </w:t>
      </w:r>
      <w:r w:rsidRPr="00FD6311">
        <w:rPr>
          <w:rFonts w:ascii="Times New Roman" w:hAnsi="Times New Roman" w:cs="Times New Roman"/>
          <w:sz w:val="24"/>
          <w:szCs w:val="24"/>
        </w:rPr>
        <w:t xml:space="preserve">perhaps future research of this question could include a variable measuring length of suffrage to determine if this is a factor in achieving parity in participation and representation of women in politics/government. </w:t>
      </w:r>
    </w:p>
    <w:p w14:paraId="7C6ED098" w14:textId="3DF453CF" w:rsidR="0019762B"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 xml:space="preserve">Additionally, since this research question is investigating data that is subjective, </w:t>
      </w:r>
      <w:r w:rsidR="00145FBE">
        <w:rPr>
          <w:rFonts w:ascii="Times New Roman" w:hAnsi="Times New Roman" w:cs="Times New Roman"/>
          <w:sz w:val="24"/>
          <w:szCs w:val="24"/>
        </w:rPr>
        <w:t xml:space="preserve">there is a need for </w:t>
      </w:r>
      <w:r w:rsidRPr="00FD6311">
        <w:rPr>
          <w:rFonts w:ascii="Times New Roman" w:hAnsi="Times New Roman" w:cs="Times New Roman"/>
          <w:sz w:val="24"/>
          <w:szCs w:val="24"/>
        </w:rPr>
        <w:t>the creation of a survey to learn of men’s attitudes toward gender political equality (i.e. women running for office and holding political office etc…). This survey would be important as well to include individual factors that often cannot be learned without questionnaires. Since the literature discusses other individual factors as determinants for political participation</w:t>
      </w:r>
      <w:r w:rsidR="004123E3">
        <w:rPr>
          <w:rFonts w:ascii="Times New Roman" w:hAnsi="Times New Roman" w:cs="Times New Roman"/>
          <w:sz w:val="24"/>
          <w:szCs w:val="24"/>
        </w:rPr>
        <w:t xml:space="preserve"> </w:t>
      </w:r>
      <w:r w:rsidRPr="00FD6311">
        <w:rPr>
          <w:rFonts w:ascii="Times New Roman" w:hAnsi="Times New Roman" w:cs="Times New Roman"/>
          <w:sz w:val="24"/>
          <w:szCs w:val="24"/>
        </w:rPr>
        <w:t>it would be important to include factors such as socio-economic, or status versus level of educational attainment as other variables in this survey. By including all or some of these variables, future research of this question could explain if these variables are equally</w:t>
      </w:r>
      <w:r w:rsidR="00B11C43">
        <w:rPr>
          <w:rFonts w:ascii="Times New Roman" w:hAnsi="Times New Roman" w:cs="Times New Roman"/>
          <w:sz w:val="24"/>
          <w:szCs w:val="24"/>
        </w:rPr>
        <w:t>,</w:t>
      </w:r>
      <w:r w:rsidRPr="00FD6311">
        <w:rPr>
          <w:rFonts w:ascii="Times New Roman" w:hAnsi="Times New Roman" w:cs="Times New Roman"/>
          <w:sz w:val="24"/>
          <w:szCs w:val="24"/>
        </w:rPr>
        <w:t xml:space="preserve"> if not more important</w:t>
      </w:r>
      <w:r w:rsidR="00B11C43">
        <w:rPr>
          <w:rFonts w:ascii="Times New Roman" w:hAnsi="Times New Roman" w:cs="Times New Roman"/>
          <w:sz w:val="24"/>
          <w:szCs w:val="24"/>
        </w:rPr>
        <w:t>,</w:t>
      </w:r>
      <w:r w:rsidRPr="00FD6311">
        <w:rPr>
          <w:rFonts w:ascii="Times New Roman" w:hAnsi="Times New Roman" w:cs="Times New Roman"/>
          <w:sz w:val="24"/>
          <w:szCs w:val="24"/>
        </w:rPr>
        <w:t xml:space="preserve"> for parity in representation and participation.</w:t>
      </w:r>
    </w:p>
    <w:p w14:paraId="4245540D" w14:textId="77777777" w:rsidR="0055583F" w:rsidRPr="00FD6311" w:rsidRDefault="0055583F" w:rsidP="00FD6311">
      <w:pPr>
        <w:rPr>
          <w:rFonts w:ascii="Times New Roman" w:hAnsi="Times New Roman" w:cs="Times New Roman"/>
          <w:sz w:val="10"/>
          <w:szCs w:val="10"/>
        </w:rPr>
      </w:pPr>
    </w:p>
    <w:p w14:paraId="78B641DF" w14:textId="77777777" w:rsidR="00A949D6" w:rsidRPr="00FD6311" w:rsidRDefault="00A949D6" w:rsidP="00FD6311">
      <w:pPr>
        <w:pStyle w:val="Heading1"/>
        <w:spacing w:before="0"/>
        <w:ind w:firstLine="0"/>
        <w:rPr>
          <w:rFonts w:ascii="Times New Roman" w:hAnsi="Times New Roman" w:cs="Times New Roman"/>
          <w:i/>
          <w:sz w:val="24"/>
          <w:szCs w:val="24"/>
        </w:rPr>
      </w:pPr>
      <w:bookmarkStart w:id="19" w:name="_Toc417665712"/>
      <w:r w:rsidRPr="00FD6311">
        <w:rPr>
          <w:rFonts w:ascii="Times New Roman" w:hAnsi="Times New Roman" w:cs="Times New Roman"/>
          <w:i/>
          <w:sz w:val="24"/>
          <w:szCs w:val="24"/>
        </w:rPr>
        <w:t>Policy Recommendations</w:t>
      </w:r>
      <w:bookmarkEnd w:id="19"/>
    </w:p>
    <w:p w14:paraId="030A0F56" w14:textId="77777777" w:rsidR="00A949D6" w:rsidRPr="00FD6311" w:rsidRDefault="00A949D6" w:rsidP="00FD6311">
      <w:pPr>
        <w:tabs>
          <w:tab w:val="left" w:pos="2629"/>
        </w:tabs>
        <w:rPr>
          <w:rFonts w:ascii="Times New Roman" w:hAnsi="Times New Roman" w:cs="Times New Roman"/>
          <w:b/>
          <w:sz w:val="10"/>
          <w:szCs w:val="10"/>
        </w:rPr>
      </w:pPr>
    </w:p>
    <w:p w14:paraId="33FB0B84" w14:textId="77777777" w:rsidR="00A949D6" w:rsidRPr="00FD6311"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As discussed earlier, the arguments for access and attainment demonstrated strong support, therefore there need to be mechanisms in place across the United States and the world that not only ens</w:t>
      </w:r>
      <w:r w:rsidR="000E7C05">
        <w:rPr>
          <w:rFonts w:ascii="Times New Roman" w:hAnsi="Times New Roman" w:cs="Times New Roman"/>
          <w:sz w:val="24"/>
          <w:szCs w:val="24"/>
        </w:rPr>
        <w:t>ure equal access but attainment as well.</w:t>
      </w:r>
      <w:r w:rsidRPr="00FD6311">
        <w:rPr>
          <w:rFonts w:ascii="Times New Roman" w:hAnsi="Times New Roman" w:cs="Times New Roman"/>
          <w:sz w:val="24"/>
          <w:szCs w:val="24"/>
        </w:rPr>
        <w:t xml:space="preserve"> For example, in January during the State of the </w:t>
      </w:r>
      <w:r w:rsidR="00815E9B">
        <w:rPr>
          <w:rFonts w:ascii="Times New Roman" w:hAnsi="Times New Roman" w:cs="Times New Roman"/>
          <w:sz w:val="24"/>
          <w:szCs w:val="24"/>
        </w:rPr>
        <w:t>Union address, President Obama</w:t>
      </w:r>
      <w:r w:rsidRPr="00FD6311">
        <w:rPr>
          <w:rFonts w:ascii="Times New Roman" w:hAnsi="Times New Roman" w:cs="Times New Roman"/>
          <w:sz w:val="24"/>
          <w:szCs w:val="24"/>
        </w:rPr>
        <w:t xml:space="preserve"> proposed a plan to allow community college tuition to be free, which would definitely encourage more students to continue their education and training, and help ensure a better future in the workforce (Calvert 2015). </w:t>
      </w:r>
    </w:p>
    <w:p w14:paraId="40F5A66A" w14:textId="12D40614" w:rsidR="00A949D6" w:rsidRPr="00FD6311"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 xml:space="preserve">In addition to President Obama’s plan for free community college, it is also important </w:t>
      </w:r>
      <w:r w:rsidR="007213D2">
        <w:rPr>
          <w:rFonts w:ascii="Times New Roman" w:hAnsi="Times New Roman" w:cs="Times New Roman"/>
          <w:sz w:val="24"/>
          <w:szCs w:val="24"/>
        </w:rPr>
        <w:t xml:space="preserve">for the U.S. </w:t>
      </w:r>
      <w:r w:rsidRPr="00FD6311">
        <w:rPr>
          <w:rFonts w:ascii="Times New Roman" w:hAnsi="Times New Roman" w:cs="Times New Roman"/>
          <w:sz w:val="24"/>
          <w:szCs w:val="24"/>
        </w:rPr>
        <w:t>to create opportunities that would encourage for parity in specific fields by implementing more scholarships or quotas for minority sexes in gender-specific fields. Meaning, quotas or scholarships for men seeking degrees in education (especially within the primary a</w:t>
      </w:r>
      <w:r w:rsidR="001A75D5">
        <w:rPr>
          <w:rFonts w:ascii="Times New Roman" w:hAnsi="Times New Roman" w:cs="Times New Roman"/>
          <w:sz w:val="24"/>
          <w:szCs w:val="24"/>
        </w:rPr>
        <w:t xml:space="preserve">nd secondary levels), or quotas and </w:t>
      </w:r>
      <w:r w:rsidRPr="00FD6311">
        <w:rPr>
          <w:rFonts w:ascii="Times New Roman" w:hAnsi="Times New Roman" w:cs="Times New Roman"/>
          <w:sz w:val="24"/>
          <w:szCs w:val="24"/>
        </w:rPr>
        <w:t>scholarships for women</w:t>
      </w:r>
      <w:r w:rsidR="00C40D0B">
        <w:rPr>
          <w:rFonts w:ascii="Times New Roman" w:hAnsi="Times New Roman" w:cs="Times New Roman"/>
          <w:sz w:val="24"/>
          <w:szCs w:val="24"/>
        </w:rPr>
        <w:t xml:space="preserve"> seeking degrees in engineering, social sciences, business, and law.</w:t>
      </w:r>
      <w:r w:rsidRPr="00FD6311">
        <w:rPr>
          <w:rFonts w:ascii="Times New Roman" w:hAnsi="Times New Roman" w:cs="Times New Roman"/>
          <w:sz w:val="24"/>
          <w:szCs w:val="24"/>
        </w:rPr>
        <w:t xml:space="preserve"> In fact, countries like Nordic countries (i.e. Iceland, Finland, Norway, and Sweden) have illustrated the great impact quotas have had on gender political equality. In fact, the Nordic countries “…have closed over 80% of the gender gap and serve as models…on gender equality” (Covert 2013). These nations demonstrate global leadership in gender political equality and toward the power of democracies with parity in representation. </w:t>
      </w:r>
    </w:p>
    <w:p w14:paraId="2AFE0AB9" w14:textId="6CAB080A" w:rsidR="00A949D6" w:rsidRPr="00FD6311" w:rsidRDefault="00A949D6" w:rsidP="00FD6311">
      <w:pPr>
        <w:rPr>
          <w:rFonts w:ascii="Times New Roman" w:hAnsi="Times New Roman" w:cs="Times New Roman"/>
          <w:sz w:val="24"/>
          <w:szCs w:val="24"/>
        </w:rPr>
      </w:pPr>
      <w:r w:rsidRPr="00FD6311">
        <w:rPr>
          <w:rFonts w:ascii="Times New Roman" w:hAnsi="Times New Roman" w:cs="Times New Roman"/>
          <w:sz w:val="24"/>
          <w:szCs w:val="24"/>
        </w:rPr>
        <w:t>Furthermore, since the findings illustrate that certain fields such as social sciences, b</w:t>
      </w:r>
      <w:r w:rsidR="00145FBE">
        <w:rPr>
          <w:rFonts w:ascii="Times New Roman" w:hAnsi="Times New Roman" w:cs="Times New Roman"/>
          <w:sz w:val="24"/>
          <w:szCs w:val="24"/>
        </w:rPr>
        <w:t>usiness and law are important for</w:t>
      </w:r>
      <w:r w:rsidRPr="00FD6311">
        <w:rPr>
          <w:rFonts w:ascii="Times New Roman" w:hAnsi="Times New Roman" w:cs="Times New Roman"/>
          <w:sz w:val="24"/>
          <w:szCs w:val="24"/>
        </w:rPr>
        <w:t xml:space="preserve"> women’s representation in government, perhaps the curricula introduced in these degrees can </w:t>
      </w:r>
      <w:r w:rsidR="00BC3EC5">
        <w:rPr>
          <w:rFonts w:ascii="Times New Roman" w:hAnsi="Times New Roman" w:cs="Times New Roman"/>
          <w:sz w:val="24"/>
          <w:szCs w:val="24"/>
        </w:rPr>
        <w:t xml:space="preserve">be </w:t>
      </w:r>
      <w:r w:rsidRPr="00FD6311">
        <w:rPr>
          <w:rFonts w:ascii="Times New Roman" w:hAnsi="Times New Roman" w:cs="Times New Roman"/>
          <w:sz w:val="24"/>
          <w:szCs w:val="24"/>
        </w:rPr>
        <w:t xml:space="preserve">discussed further at lower levels of education </w:t>
      </w:r>
      <w:r w:rsidR="00D06203">
        <w:rPr>
          <w:rFonts w:ascii="Times New Roman" w:hAnsi="Times New Roman" w:cs="Times New Roman"/>
          <w:sz w:val="24"/>
          <w:szCs w:val="24"/>
        </w:rPr>
        <w:t>in order to</w:t>
      </w:r>
      <w:r w:rsidRPr="00FD6311">
        <w:rPr>
          <w:rFonts w:ascii="Times New Roman" w:hAnsi="Times New Roman" w:cs="Times New Roman"/>
          <w:sz w:val="24"/>
          <w:szCs w:val="24"/>
        </w:rPr>
        <w:t xml:space="preserve"> mainstream the knowledge and interest that is developed at the tertiary level.</w:t>
      </w:r>
      <w:r w:rsidR="001A75D5">
        <w:rPr>
          <w:rFonts w:ascii="Times New Roman" w:hAnsi="Times New Roman" w:cs="Times New Roman"/>
          <w:sz w:val="24"/>
          <w:szCs w:val="24"/>
        </w:rPr>
        <w:t xml:space="preserve"> </w:t>
      </w:r>
    </w:p>
    <w:p w14:paraId="6397FB38" w14:textId="77777777" w:rsidR="00321590" w:rsidRDefault="00321590" w:rsidP="00082EA7">
      <w:pPr>
        <w:pStyle w:val="Heading1"/>
        <w:ind w:firstLine="0"/>
        <w:rPr>
          <w:rFonts w:ascii="Times New Roman" w:hAnsi="Times New Roman" w:cs="Times New Roman"/>
          <w:b/>
        </w:rPr>
      </w:pPr>
    </w:p>
    <w:p w14:paraId="170B70C8" w14:textId="77777777" w:rsidR="00094BE9" w:rsidRDefault="00094BE9" w:rsidP="00094BE9"/>
    <w:p w14:paraId="2CF26BA5" w14:textId="77777777" w:rsidR="00094BE9" w:rsidRDefault="00094BE9" w:rsidP="00094BE9"/>
    <w:p w14:paraId="6B185B40" w14:textId="77777777" w:rsidR="00094BE9" w:rsidRDefault="00094BE9" w:rsidP="00094BE9"/>
    <w:p w14:paraId="20719CF0" w14:textId="77777777" w:rsidR="00094BE9" w:rsidRDefault="00094BE9" w:rsidP="00094BE9"/>
    <w:p w14:paraId="419E723D" w14:textId="77777777" w:rsidR="00094BE9" w:rsidRDefault="00094BE9" w:rsidP="00094BE9"/>
    <w:p w14:paraId="769159D6" w14:textId="77777777" w:rsidR="00094BE9" w:rsidRDefault="00094BE9" w:rsidP="00094BE9"/>
    <w:p w14:paraId="4130521D" w14:textId="77777777" w:rsidR="00094BE9" w:rsidRDefault="00094BE9" w:rsidP="00094BE9"/>
    <w:p w14:paraId="75CB079C" w14:textId="77777777" w:rsidR="00094BE9" w:rsidRDefault="00094BE9" w:rsidP="00094BE9"/>
    <w:p w14:paraId="08EFED27" w14:textId="77777777" w:rsidR="00094BE9" w:rsidRDefault="00094BE9" w:rsidP="00094BE9"/>
    <w:p w14:paraId="77699FD8" w14:textId="77777777" w:rsidR="00094BE9" w:rsidRDefault="00094BE9" w:rsidP="00094BE9"/>
    <w:p w14:paraId="2A2627E4" w14:textId="77777777" w:rsidR="00094BE9" w:rsidRDefault="00094BE9" w:rsidP="00094BE9"/>
    <w:p w14:paraId="14D52A93" w14:textId="77777777" w:rsidR="00094BE9" w:rsidRDefault="00094BE9" w:rsidP="00094BE9"/>
    <w:p w14:paraId="50CF0D96" w14:textId="77777777" w:rsidR="00094BE9" w:rsidRDefault="00094BE9" w:rsidP="00094BE9"/>
    <w:p w14:paraId="32491892" w14:textId="77777777" w:rsidR="00094BE9" w:rsidRDefault="00094BE9" w:rsidP="00094BE9"/>
    <w:p w14:paraId="39407427" w14:textId="77777777" w:rsidR="00094BE9" w:rsidRDefault="00094BE9" w:rsidP="00094BE9"/>
    <w:p w14:paraId="78B4D135" w14:textId="77777777" w:rsidR="00094BE9" w:rsidRDefault="00094BE9" w:rsidP="00094BE9"/>
    <w:p w14:paraId="4BCAE4AD" w14:textId="77777777" w:rsidR="00094BE9" w:rsidRPr="00094BE9" w:rsidRDefault="00094BE9" w:rsidP="00094BE9"/>
    <w:p w14:paraId="15ABE145" w14:textId="77777777" w:rsidR="00FB2E7C" w:rsidRPr="00321590" w:rsidRDefault="00FB2E7C" w:rsidP="00DC00C1">
      <w:pPr>
        <w:ind w:firstLine="0"/>
      </w:pPr>
    </w:p>
    <w:p w14:paraId="4DF25042" w14:textId="77777777" w:rsidR="00E52D2D" w:rsidRDefault="009E708D" w:rsidP="00E52D2D">
      <w:pPr>
        <w:pStyle w:val="Heading1"/>
        <w:ind w:firstLine="0"/>
        <w:rPr>
          <w:rFonts w:ascii="Times New Roman" w:hAnsi="Times New Roman" w:cs="Times New Roman"/>
          <w:b/>
        </w:rPr>
      </w:pPr>
      <w:bookmarkStart w:id="20" w:name="_Toc417665713"/>
      <w:r>
        <w:rPr>
          <w:rFonts w:ascii="Times New Roman" w:hAnsi="Times New Roman" w:cs="Times New Roman"/>
          <w:b/>
        </w:rPr>
        <w:t>A</w:t>
      </w:r>
      <w:r w:rsidR="00D54FF5" w:rsidRPr="00082EA7">
        <w:rPr>
          <w:rFonts w:ascii="Times New Roman" w:hAnsi="Times New Roman" w:cs="Times New Roman"/>
          <w:b/>
        </w:rPr>
        <w:t>ppendix</w:t>
      </w:r>
      <w:bookmarkEnd w:id="20"/>
    </w:p>
    <w:p w14:paraId="58F0AE4C" w14:textId="5B6359AF" w:rsidR="00D54FF5" w:rsidRPr="0002363A" w:rsidRDefault="00D54FF5" w:rsidP="0002363A">
      <w:pPr>
        <w:pStyle w:val="Heading1"/>
        <w:spacing w:line="240" w:lineRule="auto"/>
        <w:ind w:firstLine="0"/>
        <w:rPr>
          <w:rFonts w:ascii="Times New Roman" w:hAnsi="Times New Roman" w:cs="Times New Roman"/>
          <w:b/>
        </w:rPr>
      </w:pPr>
      <w:bookmarkStart w:id="21" w:name="_Toc417665714"/>
      <w:r w:rsidRPr="0002363A">
        <w:rPr>
          <w:rStyle w:val="Heading1Char"/>
          <w:rFonts w:ascii="Times New Roman" w:hAnsi="Times New Roman" w:cs="Times New Roman"/>
          <w:sz w:val="24"/>
          <w:szCs w:val="24"/>
        </w:rPr>
        <w:t>Table 1.</w:t>
      </w:r>
      <w:r w:rsidRPr="0002363A">
        <w:rPr>
          <w:rFonts w:ascii="Times New Roman" w:hAnsi="Times New Roman" w:cs="Times New Roman"/>
          <w:b/>
          <w:bCs/>
          <w:sz w:val="24"/>
          <w:szCs w:val="24"/>
        </w:rPr>
        <w:t xml:space="preserve"> </w:t>
      </w:r>
      <w:r w:rsidRPr="0002363A">
        <w:rPr>
          <w:rStyle w:val="Heading1Char"/>
          <w:rFonts w:ascii="Times New Roman" w:hAnsi="Times New Roman" w:cs="Times New Roman"/>
          <w:sz w:val="24"/>
          <w:szCs w:val="24"/>
        </w:rPr>
        <w:t>Dependent Variable: Gender Political Equality</w:t>
      </w:r>
      <w:bookmarkEnd w:id="21"/>
    </w:p>
    <w:p w14:paraId="245B7DDE" w14:textId="77777777" w:rsidR="00D54FF5" w:rsidRPr="0002363A" w:rsidRDefault="00D54FF5" w:rsidP="0002363A">
      <w:pPr>
        <w:spacing w:line="240" w:lineRule="auto"/>
        <w:rPr>
          <w:rFonts w:ascii="Times New Roman" w:hAnsi="Times New Roman" w:cs="Times New Roman"/>
          <w:sz w:val="24"/>
          <w:szCs w:val="24"/>
        </w:rPr>
      </w:pPr>
      <w:r w:rsidRPr="0002363A">
        <w:rPr>
          <w:rFonts w:ascii="Times New Roman" w:hAnsi="Times New Roman" w:cs="Times New Roman"/>
          <w:sz w:val="24"/>
          <w:szCs w:val="24"/>
        </w:rPr>
        <w:t>Measure: % of women in national legislatures (WorldBank)</w:t>
      </w:r>
    </w:p>
    <w:p w14:paraId="64F86279" w14:textId="77777777" w:rsidR="00D54FF5" w:rsidRDefault="00D54FF5" w:rsidP="00AD2705">
      <w:pPr>
        <w:rPr>
          <w:rFonts w:ascii="Times New Roman" w:hAnsi="Times New Roman" w:cs="Times New Roman"/>
          <w:b/>
          <w:sz w:val="24"/>
          <w:szCs w:val="24"/>
        </w:rPr>
      </w:pPr>
    </w:p>
    <w:p w14:paraId="1E9BB1DB" w14:textId="77777777" w:rsidR="00500474" w:rsidRDefault="00500474" w:rsidP="00500474">
      <w:pPr>
        <w:ind w:firstLine="0"/>
        <w:rPr>
          <w:rFonts w:ascii="Times New Roman" w:hAnsi="Times New Roman" w:cs="Times New Roman"/>
          <w:b/>
          <w:sz w:val="24"/>
          <w:szCs w:val="24"/>
        </w:rPr>
      </w:pPr>
    </w:p>
    <w:p w14:paraId="459F0639" w14:textId="5602E866" w:rsidR="00500474" w:rsidRPr="00022F35" w:rsidRDefault="00500474" w:rsidP="00AE0A79">
      <w:pPr>
        <w:pStyle w:val="Heading1"/>
        <w:ind w:firstLine="0"/>
        <w:rPr>
          <w:rFonts w:ascii="Times New Roman" w:hAnsi="Times New Roman" w:cs="Times New Roman"/>
          <w:sz w:val="24"/>
          <w:szCs w:val="24"/>
        </w:rPr>
      </w:pPr>
      <w:bookmarkStart w:id="22" w:name="_Toc417665715"/>
      <w:r w:rsidRPr="00022F35">
        <w:rPr>
          <w:rFonts w:ascii="Times New Roman" w:hAnsi="Times New Roman" w:cs="Times New Roman"/>
          <w:sz w:val="24"/>
          <w:szCs w:val="24"/>
        </w:rPr>
        <w:t>Table 2. Explanatory variable 1: access to education</w:t>
      </w:r>
      <w:bookmarkEnd w:id="22"/>
      <w:r w:rsidRPr="00022F35">
        <w:rPr>
          <w:rFonts w:ascii="Times New Roman" w:hAnsi="Times New Roman" w:cs="Times New Roman"/>
          <w:sz w:val="24"/>
          <w:szCs w:val="24"/>
        </w:rPr>
        <w:t xml:space="preserve"> </w:t>
      </w:r>
    </w:p>
    <w:p w14:paraId="74140726" w14:textId="6FE419F7" w:rsidR="00D54FF5" w:rsidRPr="005476B8" w:rsidRDefault="00D54FF5" w:rsidP="00DB50EE">
      <w:pPr>
        <w:spacing w:line="240" w:lineRule="auto"/>
        <w:ind w:left="720" w:firstLine="0"/>
        <w:rPr>
          <w:rFonts w:ascii="Times New Roman" w:hAnsi="Times New Roman" w:cs="Times New Roman"/>
          <w:sz w:val="24"/>
          <w:szCs w:val="24"/>
        </w:rPr>
      </w:pPr>
      <w:r w:rsidRPr="005476B8">
        <w:rPr>
          <w:rFonts w:ascii="Times New Roman" w:hAnsi="Times New Roman" w:cs="Times New Roman"/>
          <w:sz w:val="24"/>
          <w:szCs w:val="24"/>
        </w:rPr>
        <w:t>Measure (1-3): school enrollment in primary, secondary, and tertiary education female (%) (WorldBank)</w:t>
      </w:r>
    </w:p>
    <w:p w14:paraId="49C410E1" w14:textId="77777777" w:rsidR="00AD3B1C" w:rsidRDefault="00AD3B1C" w:rsidP="00AD2705">
      <w:pPr>
        <w:rPr>
          <w:rFonts w:ascii="Times New Roman" w:hAnsi="Times New Roman" w:cs="Times New Roman"/>
          <w:b/>
          <w:sz w:val="24"/>
          <w:szCs w:val="24"/>
        </w:rPr>
      </w:pPr>
    </w:p>
    <w:tbl>
      <w:tblPr>
        <w:tblpPr w:leftFromText="180" w:rightFromText="180" w:vertAnchor="page" w:horzAnchor="margin" w:tblpXSpec="center" w:tblpY="6586"/>
        <w:tblW w:w="11780" w:type="dxa"/>
        <w:tblCellMar>
          <w:left w:w="0" w:type="dxa"/>
          <w:right w:w="0" w:type="dxa"/>
        </w:tblCellMar>
        <w:tblLook w:val="04A0" w:firstRow="1" w:lastRow="0" w:firstColumn="1" w:lastColumn="0" w:noHBand="0" w:noVBand="1"/>
      </w:tblPr>
      <w:tblGrid>
        <w:gridCol w:w="1850"/>
        <w:gridCol w:w="930"/>
        <w:gridCol w:w="1003"/>
        <w:gridCol w:w="2237"/>
        <w:gridCol w:w="1260"/>
        <w:gridCol w:w="1350"/>
        <w:gridCol w:w="3150"/>
      </w:tblGrid>
      <w:tr w:rsidR="0002363A" w:rsidRPr="005476B8" w14:paraId="11D55DE6" w14:textId="77777777" w:rsidTr="0002363A">
        <w:trPr>
          <w:trHeight w:val="955"/>
        </w:trPr>
        <w:tc>
          <w:tcPr>
            <w:tcW w:w="185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AE2839E"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Variables</w:t>
            </w:r>
          </w:p>
        </w:tc>
        <w:tc>
          <w:tcPr>
            <w:tcW w:w="93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2EE0030A"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Mean</w:t>
            </w:r>
          </w:p>
        </w:tc>
        <w:tc>
          <w:tcPr>
            <w:tcW w:w="100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62E16AC7"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Median</w:t>
            </w:r>
          </w:p>
        </w:tc>
        <w:tc>
          <w:tcPr>
            <w:tcW w:w="2237"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7CCA2D74"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Standard Deviation</w:t>
            </w:r>
          </w:p>
        </w:tc>
        <w:tc>
          <w:tcPr>
            <w:tcW w:w="12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733EC12F"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Minimum</w:t>
            </w:r>
          </w:p>
        </w:tc>
        <w:tc>
          <w:tcPr>
            <w:tcW w:w="135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498626A1"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Maximum</w:t>
            </w:r>
          </w:p>
        </w:tc>
        <w:tc>
          <w:tcPr>
            <w:tcW w:w="315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3A84C063"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Observation (N)</w:t>
            </w:r>
          </w:p>
        </w:tc>
      </w:tr>
      <w:tr w:rsidR="0002363A" w:rsidRPr="005476B8" w14:paraId="4D7F5B4C" w14:textId="77777777" w:rsidTr="0002363A">
        <w:trPr>
          <w:trHeight w:val="828"/>
        </w:trPr>
        <w:tc>
          <w:tcPr>
            <w:tcW w:w="185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4180026B"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Enrollment primary</w:t>
            </w:r>
          </w:p>
        </w:tc>
        <w:tc>
          <w:tcPr>
            <w:tcW w:w="93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66E98FBF"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103.83</w:t>
            </w:r>
          </w:p>
        </w:tc>
        <w:tc>
          <w:tcPr>
            <w:tcW w:w="100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293C7A2A"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102.75</w:t>
            </w:r>
          </w:p>
        </w:tc>
        <w:tc>
          <w:tcPr>
            <w:tcW w:w="2237"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02766B1"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8.74</w:t>
            </w:r>
          </w:p>
        </w:tc>
        <w:tc>
          <w:tcPr>
            <w:tcW w:w="12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29B4813"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51.50</w:t>
            </w:r>
          </w:p>
        </w:tc>
        <w:tc>
          <w:tcPr>
            <w:tcW w:w="135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2A28EE73"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124.7</w:t>
            </w:r>
          </w:p>
        </w:tc>
        <w:tc>
          <w:tcPr>
            <w:tcW w:w="315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7F507AAE"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544</w:t>
            </w:r>
          </w:p>
        </w:tc>
      </w:tr>
      <w:tr w:rsidR="0002363A" w:rsidRPr="005476B8" w14:paraId="55DE376C" w14:textId="77777777" w:rsidTr="0002363A">
        <w:trPr>
          <w:trHeight w:val="769"/>
        </w:trPr>
        <w:tc>
          <w:tcPr>
            <w:tcW w:w="185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29DE56A4"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Enrollment secondary</w:t>
            </w:r>
          </w:p>
        </w:tc>
        <w:tc>
          <w:tcPr>
            <w:tcW w:w="93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51AE97DC"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97.55</w:t>
            </w:r>
          </w:p>
        </w:tc>
        <w:tc>
          <w:tcPr>
            <w:tcW w:w="100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204BB4C"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98.40</w:t>
            </w:r>
          </w:p>
        </w:tc>
        <w:tc>
          <w:tcPr>
            <w:tcW w:w="2237"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7A922D6B"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21.22</w:t>
            </w:r>
          </w:p>
        </w:tc>
        <w:tc>
          <w:tcPr>
            <w:tcW w:w="12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54E567C4"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34.10</w:t>
            </w:r>
          </w:p>
        </w:tc>
        <w:tc>
          <w:tcPr>
            <w:tcW w:w="135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7FCABAD1"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170.50</w:t>
            </w:r>
          </w:p>
        </w:tc>
        <w:tc>
          <w:tcPr>
            <w:tcW w:w="315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F6DE45B"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515</w:t>
            </w:r>
          </w:p>
        </w:tc>
      </w:tr>
      <w:tr w:rsidR="0002363A" w:rsidRPr="005476B8" w14:paraId="7E3F5597" w14:textId="77777777" w:rsidTr="0002363A">
        <w:trPr>
          <w:trHeight w:val="697"/>
        </w:trPr>
        <w:tc>
          <w:tcPr>
            <w:tcW w:w="185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49010532"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 xml:space="preserve">Enrollment tertiary </w:t>
            </w:r>
          </w:p>
        </w:tc>
        <w:tc>
          <w:tcPr>
            <w:tcW w:w="93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7313CA2"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57.01</w:t>
            </w:r>
          </w:p>
        </w:tc>
        <w:tc>
          <w:tcPr>
            <w:tcW w:w="100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6EFFB27"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61.40</w:t>
            </w:r>
          </w:p>
        </w:tc>
        <w:tc>
          <w:tcPr>
            <w:tcW w:w="2237"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7F82DB02"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27.64</w:t>
            </w:r>
          </w:p>
        </w:tc>
        <w:tc>
          <w:tcPr>
            <w:tcW w:w="12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A18E5BE"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3.50</w:t>
            </w:r>
          </w:p>
        </w:tc>
        <w:tc>
          <w:tcPr>
            <w:tcW w:w="135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8329A58"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109.10</w:t>
            </w:r>
          </w:p>
        </w:tc>
        <w:tc>
          <w:tcPr>
            <w:tcW w:w="315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857E029"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393</w:t>
            </w:r>
          </w:p>
        </w:tc>
      </w:tr>
    </w:tbl>
    <w:p w14:paraId="5C6EBDC5" w14:textId="77777777" w:rsidR="00B47798" w:rsidRDefault="00B47798" w:rsidP="0002363A">
      <w:pPr>
        <w:spacing w:line="240" w:lineRule="auto"/>
        <w:ind w:firstLine="0"/>
        <w:rPr>
          <w:rStyle w:val="Heading1Char"/>
          <w:rFonts w:ascii="Times New Roman" w:hAnsi="Times New Roman" w:cs="Times New Roman"/>
          <w:sz w:val="24"/>
          <w:szCs w:val="24"/>
        </w:rPr>
      </w:pPr>
      <w:bookmarkStart w:id="23" w:name="_Toc417665716"/>
    </w:p>
    <w:p w14:paraId="01C8590A" w14:textId="77777777" w:rsidR="00D54FF5" w:rsidRPr="005476B8" w:rsidRDefault="00D54FF5" w:rsidP="0002363A">
      <w:pPr>
        <w:spacing w:line="240" w:lineRule="auto"/>
        <w:ind w:firstLine="0"/>
        <w:rPr>
          <w:rFonts w:ascii="Times New Roman" w:hAnsi="Times New Roman" w:cs="Times New Roman"/>
          <w:sz w:val="24"/>
          <w:szCs w:val="24"/>
        </w:rPr>
      </w:pPr>
      <w:r w:rsidRPr="008D77E3">
        <w:rPr>
          <w:rStyle w:val="Heading1Char"/>
          <w:rFonts w:ascii="Times New Roman" w:hAnsi="Times New Roman" w:cs="Times New Roman"/>
          <w:sz w:val="24"/>
          <w:szCs w:val="24"/>
        </w:rPr>
        <w:t xml:space="preserve">Table 3. </w:t>
      </w:r>
      <w:r w:rsidRPr="001017CF">
        <w:rPr>
          <w:rStyle w:val="Heading1Char"/>
          <w:rFonts w:ascii="Times New Roman" w:hAnsi="Times New Roman" w:cs="Times New Roman"/>
          <w:sz w:val="24"/>
          <w:szCs w:val="24"/>
        </w:rPr>
        <w:t>Explanatory variable 2: Educational attainment</w:t>
      </w:r>
      <w:bookmarkEnd w:id="23"/>
    </w:p>
    <w:tbl>
      <w:tblPr>
        <w:tblpPr w:leftFromText="180" w:rightFromText="180" w:vertAnchor="page" w:horzAnchor="margin" w:tblpXSpec="center" w:tblpY="11701"/>
        <w:tblW w:w="11463" w:type="dxa"/>
        <w:tblCellMar>
          <w:left w:w="0" w:type="dxa"/>
          <w:right w:w="0" w:type="dxa"/>
        </w:tblCellMar>
        <w:tblLook w:val="04A0" w:firstRow="1" w:lastRow="0" w:firstColumn="1" w:lastColumn="0" w:noHBand="0" w:noVBand="1"/>
      </w:tblPr>
      <w:tblGrid>
        <w:gridCol w:w="1542"/>
        <w:gridCol w:w="1525"/>
        <w:gridCol w:w="1532"/>
        <w:gridCol w:w="1541"/>
        <w:gridCol w:w="1541"/>
        <w:gridCol w:w="1543"/>
        <w:gridCol w:w="2239"/>
      </w:tblGrid>
      <w:tr w:rsidR="0002363A" w:rsidRPr="005476B8" w14:paraId="5CDA756D" w14:textId="77777777" w:rsidTr="0002363A">
        <w:trPr>
          <w:trHeight w:val="782"/>
        </w:trPr>
        <w:tc>
          <w:tcPr>
            <w:tcW w:w="1542"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C6E301C"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Variables</w:t>
            </w:r>
          </w:p>
        </w:tc>
        <w:tc>
          <w:tcPr>
            <w:tcW w:w="1525"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A388B43"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Mean</w:t>
            </w:r>
          </w:p>
        </w:tc>
        <w:tc>
          <w:tcPr>
            <w:tcW w:w="1532"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3643467B"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Median</w:t>
            </w:r>
          </w:p>
        </w:tc>
        <w:tc>
          <w:tcPr>
            <w:tcW w:w="1541"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4DF3BEEA"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Standard Deviation</w:t>
            </w:r>
          </w:p>
        </w:tc>
        <w:tc>
          <w:tcPr>
            <w:tcW w:w="1541"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1AEFF5DF"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Minimum</w:t>
            </w:r>
          </w:p>
        </w:tc>
        <w:tc>
          <w:tcPr>
            <w:tcW w:w="154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2B81DD8"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Maximum</w:t>
            </w:r>
          </w:p>
        </w:tc>
        <w:tc>
          <w:tcPr>
            <w:tcW w:w="223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6C5D92ED"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Observation (N)</w:t>
            </w:r>
          </w:p>
        </w:tc>
      </w:tr>
      <w:tr w:rsidR="0002363A" w:rsidRPr="005476B8" w14:paraId="72A6955C" w14:textId="77777777" w:rsidTr="0002363A">
        <w:trPr>
          <w:trHeight w:val="897"/>
        </w:trPr>
        <w:tc>
          <w:tcPr>
            <w:tcW w:w="1542"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43D7B395"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 of graduates who are female</w:t>
            </w:r>
          </w:p>
        </w:tc>
        <w:tc>
          <w:tcPr>
            <w:tcW w:w="1525"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51144ED"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57.17</w:t>
            </w:r>
          </w:p>
        </w:tc>
        <w:tc>
          <w:tcPr>
            <w:tcW w:w="1532"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28E2438"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57.99</w:t>
            </w:r>
          </w:p>
        </w:tc>
        <w:tc>
          <w:tcPr>
            <w:tcW w:w="1541"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6210564D"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6.12</w:t>
            </w:r>
          </w:p>
        </w:tc>
        <w:tc>
          <w:tcPr>
            <w:tcW w:w="1541"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27CBBFA3"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36.21</w:t>
            </w:r>
          </w:p>
        </w:tc>
        <w:tc>
          <w:tcPr>
            <w:tcW w:w="154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E8386C3" w14:textId="77777777" w:rsidR="0002363A" w:rsidRPr="005476B8" w:rsidRDefault="0002363A" w:rsidP="0002363A">
            <w:pPr>
              <w:spacing w:line="259" w:lineRule="auto"/>
              <w:rPr>
                <w:rFonts w:ascii="Times New Roman" w:hAnsi="Times New Roman" w:cs="Times New Roman"/>
                <w:sz w:val="24"/>
                <w:szCs w:val="24"/>
              </w:rPr>
            </w:pPr>
            <w:r w:rsidRPr="005476B8">
              <w:rPr>
                <w:rFonts w:ascii="Times New Roman" w:hAnsi="Times New Roman" w:cs="Times New Roman"/>
                <w:sz w:val="24"/>
                <w:szCs w:val="24"/>
              </w:rPr>
              <w:t>74.26</w:t>
            </w:r>
          </w:p>
        </w:tc>
        <w:tc>
          <w:tcPr>
            <w:tcW w:w="223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26D5C9AC" w14:textId="77777777" w:rsidR="0002363A" w:rsidRPr="005476B8" w:rsidRDefault="0002363A" w:rsidP="0002363A">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309</w:t>
            </w:r>
          </w:p>
        </w:tc>
      </w:tr>
    </w:tbl>
    <w:p w14:paraId="7E0C8B2D" w14:textId="77777777" w:rsidR="00D54FF5" w:rsidRPr="005476B8" w:rsidRDefault="00D54FF5" w:rsidP="0002363A">
      <w:pPr>
        <w:spacing w:line="240" w:lineRule="auto"/>
        <w:ind w:left="720" w:firstLine="0"/>
        <w:rPr>
          <w:rFonts w:ascii="Times New Roman" w:hAnsi="Times New Roman" w:cs="Times New Roman"/>
          <w:sz w:val="24"/>
          <w:szCs w:val="24"/>
        </w:rPr>
      </w:pPr>
      <w:r w:rsidRPr="005476B8">
        <w:rPr>
          <w:rFonts w:ascii="Times New Roman" w:hAnsi="Times New Roman" w:cs="Times New Roman"/>
          <w:sz w:val="24"/>
          <w:szCs w:val="24"/>
        </w:rPr>
        <w:t>Measure: Percentage of graduates from tertiary education who are female (%) (UNESCO Institute for Statistics)</w:t>
      </w:r>
    </w:p>
    <w:tbl>
      <w:tblPr>
        <w:tblpPr w:leftFromText="180" w:rightFromText="180" w:vertAnchor="page" w:horzAnchor="margin" w:tblpXSpec="center" w:tblpY="3397"/>
        <w:tblW w:w="11714" w:type="dxa"/>
        <w:tblCellMar>
          <w:left w:w="0" w:type="dxa"/>
          <w:right w:w="0" w:type="dxa"/>
        </w:tblCellMar>
        <w:tblLook w:val="04A0" w:firstRow="1" w:lastRow="0" w:firstColumn="1" w:lastColumn="0" w:noHBand="0" w:noVBand="1"/>
      </w:tblPr>
      <w:tblGrid>
        <w:gridCol w:w="1116"/>
        <w:gridCol w:w="1523"/>
        <w:gridCol w:w="1723"/>
        <w:gridCol w:w="1897"/>
        <w:gridCol w:w="1963"/>
        <w:gridCol w:w="2003"/>
        <w:gridCol w:w="1489"/>
      </w:tblGrid>
      <w:tr w:rsidR="00B274FA" w:rsidRPr="005476B8" w14:paraId="48737132" w14:textId="77777777" w:rsidTr="00B274FA">
        <w:trPr>
          <w:trHeight w:val="542"/>
        </w:trPr>
        <w:tc>
          <w:tcPr>
            <w:tcW w:w="1116"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6FC89788" w14:textId="77777777" w:rsidR="00B274FA" w:rsidRPr="005476B8" w:rsidRDefault="00B274FA" w:rsidP="00B274F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Variable</w:t>
            </w:r>
          </w:p>
        </w:tc>
        <w:tc>
          <w:tcPr>
            <w:tcW w:w="152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7D6A284D"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b/>
                <w:bCs/>
                <w:sz w:val="24"/>
                <w:szCs w:val="24"/>
              </w:rPr>
              <w:t>Mean</w:t>
            </w:r>
          </w:p>
        </w:tc>
        <w:tc>
          <w:tcPr>
            <w:tcW w:w="172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6C990163"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b/>
                <w:bCs/>
                <w:sz w:val="24"/>
                <w:szCs w:val="24"/>
              </w:rPr>
              <w:t>Median</w:t>
            </w:r>
          </w:p>
        </w:tc>
        <w:tc>
          <w:tcPr>
            <w:tcW w:w="1897"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44D73710"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b/>
                <w:bCs/>
                <w:sz w:val="24"/>
                <w:szCs w:val="24"/>
              </w:rPr>
              <w:t>Standard Deviation</w:t>
            </w:r>
          </w:p>
        </w:tc>
        <w:tc>
          <w:tcPr>
            <w:tcW w:w="1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F6843A5"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b/>
                <w:bCs/>
                <w:sz w:val="24"/>
                <w:szCs w:val="24"/>
              </w:rPr>
              <w:t>Minimum</w:t>
            </w:r>
          </w:p>
        </w:tc>
        <w:tc>
          <w:tcPr>
            <w:tcW w:w="200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2DF7DAD2"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b/>
                <w:bCs/>
                <w:sz w:val="24"/>
                <w:szCs w:val="24"/>
              </w:rPr>
              <w:t>Maximum</w:t>
            </w:r>
          </w:p>
        </w:tc>
        <w:tc>
          <w:tcPr>
            <w:tcW w:w="148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189287E1" w14:textId="77777777" w:rsidR="00B274FA" w:rsidRPr="005476B8" w:rsidRDefault="00B274FA" w:rsidP="00B274F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Observation (N)</w:t>
            </w:r>
          </w:p>
        </w:tc>
      </w:tr>
      <w:tr w:rsidR="00B274FA" w:rsidRPr="005476B8" w14:paraId="4C35608F" w14:textId="77777777" w:rsidTr="00B274FA">
        <w:trPr>
          <w:trHeight w:val="564"/>
        </w:trPr>
        <w:tc>
          <w:tcPr>
            <w:tcW w:w="1116"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FCA5652" w14:textId="77777777" w:rsidR="00B274FA" w:rsidRPr="005476B8" w:rsidRDefault="00B274FA" w:rsidP="00B274FA">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Women seats</w:t>
            </w:r>
          </w:p>
        </w:tc>
        <w:tc>
          <w:tcPr>
            <w:tcW w:w="152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605E4262"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sz w:val="24"/>
                <w:szCs w:val="24"/>
              </w:rPr>
              <w:t>18.16</w:t>
            </w:r>
          </w:p>
        </w:tc>
        <w:tc>
          <w:tcPr>
            <w:tcW w:w="172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B258517"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sz w:val="24"/>
                <w:szCs w:val="24"/>
              </w:rPr>
              <w:t>14.70</w:t>
            </w:r>
          </w:p>
        </w:tc>
        <w:tc>
          <w:tcPr>
            <w:tcW w:w="1897"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96F94E2"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sz w:val="24"/>
                <w:szCs w:val="24"/>
              </w:rPr>
              <w:t>11.52</w:t>
            </w:r>
          </w:p>
        </w:tc>
        <w:tc>
          <w:tcPr>
            <w:tcW w:w="1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8AF4732"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sz w:val="24"/>
                <w:szCs w:val="24"/>
              </w:rPr>
              <w:t>.00</w:t>
            </w:r>
          </w:p>
        </w:tc>
        <w:tc>
          <w:tcPr>
            <w:tcW w:w="200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74AF945"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sz w:val="24"/>
                <w:szCs w:val="24"/>
              </w:rPr>
              <w:t>47.30</w:t>
            </w:r>
          </w:p>
        </w:tc>
        <w:tc>
          <w:tcPr>
            <w:tcW w:w="148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2499712" w14:textId="77777777" w:rsidR="00B274FA" w:rsidRPr="005476B8" w:rsidRDefault="00B274FA" w:rsidP="00B274FA">
            <w:pPr>
              <w:spacing w:line="259" w:lineRule="auto"/>
              <w:rPr>
                <w:rFonts w:ascii="Times New Roman" w:hAnsi="Times New Roman" w:cs="Times New Roman"/>
                <w:sz w:val="24"/>
                <w:szCs w:val="24"/>
              </w:rPr>
            </w:pPr>
            <w:r w:rsidRPr="005476B8">
              <w:rPr>
                <w:rFonts w:ascii="Times New Roman" w:hAnsi="Times New Roman" w:cs="Times New Roman"/>
                <w:sz w:val="24"/>
                <w:szCs w:val="24"/>
              </w:rPr>
              <w:t>577</w:t>
            </w:r>
          </w:p>
        </w:tc>
      </w:tr>
    </w:tbl>
    <w:p w14:paraId="48717EB7" w14:textId="77777777" w:rsidR="004A49E6" w:rsidRDefault="004A49E6" w:rsidP="00FD7F25">
      <w:pPr>
        <w:ind w:firstLine="0"/>
        <w:rPr>
          <w:rStyle w:val="Heading1Char"/>
          <w:rFonts w:ascii="Times New Roman" w:hAnsi="Times New Roman" w:cs="Times New Roman"/>
          <w:sz w:val="24"/>
          <w:szCs w:val="24"/>
        </w:rPr>
      </w:pPr>
    </w:p>
    <w:p w14:paraId="7BBCEE5E" w14:textId="77777777" w:rsidR="0002363A" w:rsidRDefault="0002363A" w:rsidP="00A75589">
      <w:pPr>
        <w:spacing w:line="240" w:lineRule="auto"/>
        <w:ind w:firstLine="0"/>
        <w:rPr>
          <w:rStyle w:val="Heading1Char"/>
          <w:rFonts w:ascii="Times New Roman" w:hAnsi="Times New Roman" w:cs="Times New Roman"/>
          <w:sz w:val="24"/>
          <w:szCs w:val="24"/>
        </w:rPr>
      </w:pPr>
    </w:p>
    <w:p w14:paraId="1A118768" w14:textId="77777777" w:rsidR="0002363A" w:rsidRDefault="0002363A" w:rsidP="00A75589">
      <w:pPr>
        <w:spacing w:line="240" w:lineRule="auto"/>
        <w:ind w:firstLine="0"/>
        <w:rPr>
          <w:rStyle w:val="Heading1Char"/>
          <w:rFonts w:ascii="Times New Roman" w:hAnsi="Times New Roman" w:cs="Times New Roman"/>
          <w:sz w:val="24"/>
          <w:szCs w:val="24"/>
        </w:rPr>
      </w:pPr>
    </w:p>
    <w:p w14:paraId="2B955F32" w14:textId="77777777" w:rsidR="005667D1" w:rsidRDefault="00AE0A79" w:rsidP="002F5765">
      <w:pPr>
        <w:spacing w:line="240" w:lineRule="auto"/>
        <w:ind w:firstLine="0"/>
        <w:rPr>
          <w:rStyle w:val="Heading1Char"/>
          <w:rFonts w:ascii="Times New Roman" w:hAnsi="Times New Roman" w:cs="Times New Roman"/>
          <w:sz w:val="24"/>
          <w:szCs w:val="24"/>
        </w:rPr>
      </w:pPr>
      <w:bookmarkStart w:id="24" w:name="_Toc417665717"/>
      <w:r w:rsidRPr="00D07659">
        <w:rPr>
          <w:rStyle w:val="Heading1Char"/>
          <w:rFonts w:ascii="Times New Roman" w:hAnsi="Times New Roman" w:cs="Times New Roman"/>
          <w:sz w:val="24"/>
          <w:szCs w:val="24"/>
        </w:rPr>
        <w:t>Table 4. Explanatory variable 3: Equal educational content</w:t>
      </w:r>
      <w:bookmarkEnd w:id="24"/>
    </w:p>
    <w:p w14:paraId="03CAFF92" w14:textId="3275B8CE" w:rsidR="00D54FF5" w:rsidRPr="005667D1" w:rsidRDefault="00867977" w:rsidP="005667D1">
      <w:pPr>
        <w:spacing w:line="240" w:lineRule="auto"/>
        <w:ind w:left="720" w:firstLine="0"/>
        <w:rPr>
          <w:rFonts w:ascii="Times New Roman" w:eastAsiaTheme="majorEastAsia" w:hAnsi="Times New Roman" w:cs="Times New Roman"/>
          <w:color w:val="2E74B5" w:themeColor="accent1" w:themeShade="BF"/>
          <w:sz w:val="24"/>
          <w:szCs w:val="24"/>
        </w:rPr>
      </w:pPr>
      <w:r>
        <w:rPr>
          <w:rFonts w:ascii="Times New Roman" w:hAnsi="Times New Roman" w:cs="Times New Roman"/>
          <w:sz w:val="24"/>
          <w:szCs w:val="24"/>
        </w:rPr>
        <w:t>Measure (1-3): s</w:t>
      </w:r>
      <w:r w:rsidR="00D54FF5" w:rsidRPr="005476B8">
        <w:rPr>
          <w:rFonts w:ascii="Times New Roman" w:hAnsi="Times New Roman" w:cs="Times New Roman"/>
          <w:sz w:val="24"/>
          <w:szCs w:val="24"/>
        </w:rPr>
        <w:t>hare of graduates in engineering, education, and science (% tertiary) (WorldBank)</w:t>
      </w:r>
    </w:p>
    <w:tbl>
      <w:tblPr>
        <w:tblpPr w:leftFromText="180" w:rightFromText="180" w:vertAnchor="text" w:horzAnchor="margin" w:tblpXSpec="center" w:tblpY="195"/>
        <w:tblW w:w="11777" w:type="dxa"/>
        <w:tblLayout w:type="fixed"/>
        <w:tblCellMar>
          <w:left w:w="0" w:type="dxa"/>
          <w:right w:w="0" w:type="dxa"/>
        </w:tblCellMar>
        <w:tblLook w:val="04A0" w:firstRow="1" w:lastRow="0" w:firstColumn="1" w:lastColumn="0" w:noHBand="0" w:noVBand="1"/>
      </w:tblPr>
      <w:tblGrid>
        <w:gridCol w:w="1856"/>
        <w:gridCol w:w="1526"/>
        <w:gridCol w:w="1739"/>
        <w:gridCol w:w="1787"/>
        <w:gridCol w:w="1307"/>
        <w:gridCol w:w="1357"/>
        <w:gridCol w:w="2205"/>
      </w:tblGrid>
      <w:tr w:rsidR="00496664" w:rsidRPr="005476B8" w14:paraId="5D0A9D64" w14:textId="77777777" w:rsidTr="00496664">
        <w:trPr>
          <w:trHeight w:val="527"/>
        </w:trPr>
        <w:tc>
          <w:tcPr>
            <w:tcW w:w="1856"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1DBB46F4"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Variables</w:t>
            </w:r>
          </w:p>
        </w:tc>
        <w:tc>
          <w:tcPr>
            <w:tcW w:w="1526"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349DB9FC"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Mean</w:t>
            </w:r>
          </w:p>
        </w:tc>
        <w:tc>
          <w:tcPr>
            <w:tcW w:w="173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21F4CCFE"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Median</w:t>
            </w:r>
          </w:p>
        </w:tc>
        <w:tc>
          <w:tcPr>
            <w:tcW w:w="1787"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4768FAF3" w14:textId="77777777" w:rsidR="006517C1" w:rsidRPr="005476B8" w:rsidRDefault="006517C1" w:rsidP="00871E6C">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Standard Deviation</w:t>
            </w:r>
          </w:p>
        </w:tc>
        <w:tc>
          <w:tcPr>
            <w:tcW w:w="1307"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21700B7B"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Minimum</w:t>
            </w:r>
          </w:p>
        </w:tc>
        <w:tc>
          <w:tcPr>
            <w:tcW w:w="1357"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627520EF" w14:textId="77777777" w:rsidR="006517C1" w:rsidRPr="005476B8" w:rsidRDefault="006517C1" w:rsidP="00EA4EB9">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Maximum</w:t>
            </w:r>
          </w:p>
        </w:tc>
        <w:tc>
          <w:tcPr>
            <w:tcW w:w="2205"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427D53F4"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Observation (N)</w:t>
            </w:r>
          </w:p>
        </w:tc>
      </w:tr>
      <w:tr w:rsidR="00496664" w:rsidRPr="005476B8" w14:paraId="76E5C4A2" w14:textId="77777777" w:rsidTr="00496664">
        <w:trPr>
          <w:trHeight w:val="712"/>
        </w:trPr>
        <w:tc>
          <w:tcPr>
            <w:tcW w:w="1856"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B44F8CA"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Engineering  female grads</w:t>
            </w:r>
          </w:p>
        </w:tc>
        <w:tc>
          <w:tcPr>
            <w:tcW w:w="1526"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20095A11"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24.34</w:t>
            </w:r>
          </w:p>
        </w:tc>
        <w:tc>
          <w:tcPr>
            <w:tcW w:w="173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21D0FB3F"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24.10</w:t>
            </w:r>
          </w:p>
        </w:tc>
        <w:tc>
          <w:tcPr>
            <w:tcW w:w="1787"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694354C9"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7.88</w:t>
            </w:r>
          </w:p>
        </w:tc>
        <w:tc>
          <w:tcPr>
            <w:tcW w:w="1307"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7188600"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00</w:t>
            </w:r>
          </w:p>
        </w:tc>
        <w:tc>
          <w:tcPr>
            <w:tcW w:w="1357"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62D985D0" w14:textId="77777777" w:rsidR="006517C1" w:rsidRPr="005476B8" w:rsidRDefault="006517C1" w:rsidP="00A14FD1">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60.60</w:t>
            </w:r>
          </w:p>
        </w:tc>
        <w:tc>
          <w:tcPr>
            <w:tcW w:w="2205"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DEF7845"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291</w:t>
            </w:r>
          </w:p>
        </w:tc>
      </w:tr>
      <w:tr w:rsidR="00496664" w:rsidRPr="005476B8" w14:paraId="71AC47CA" w14:textId="77777777" w:rsidTr="00496664">
        <w:trPr>
          <w:trHeight w:val="712"/>
        </w:trPr>
        <w:tc>
          <w:tcPr>
            <w:tcW w:w="1856"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7B56553"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Education  female grads</w:t>
            </w:r>
          </w:p>
        </w:tc>
        <w:tc>
          <w:tcPr>
            <w:tcW w:w="1526"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4FCFF57"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76.50</w:t>
            </w:r>
          </w:p>
        </w:tc>
        <w:tc>
          <w:tcPr>
            <w:tcW w:w="173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68DC6C71"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77.4</w:t>
            </w:r>
          </w:p>
        </w:tc>
        <w:tc>
          <w:tcPr>
            <w:tcW w:w="1787"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6B3921F6"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7.25</w:t>
            </w:r>
          </w:p>
        </w:tc>
        <w:tc>
          <w:tcPr>
            <w:tcW w:w="1307"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09D8BE53"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43.30</w:t>
            </w:r>
          </w:p>
        </w:tc>
        <w:tc>
          <w:tcPr>
            <w:tcW w:w="1357"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5B0A359E" w14:textId="77777777" w:rsidR="006517C1" w:rsidRPr="005476B8" w:rsidRDefault="006517C1" w:rsidP="00A14FD1">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93.00</w:t>
            </w:r>
          </w:p>
        </w:tc>
        <w:tc>
          <w:tcPr>
            <w:tcW w:w="2205"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1B7C278"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291</w:t>
            </w:r>
          </w:p>
        </w:tc>
      </w:tr>
      <w:tr w:rsidR="00496664" w:rsidRPr="005476B8" w14:paraId="706814D5" w14:textId="77777777" w:rsidTr="00496664">
        <w:trPr>
          <w:trHeight w:val="712"/>
        </w:trPr>
        <w:tc>
          <w:tcPr>
            <w:tcW w:w="1856"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94AF42F"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Science  female grads</w:t>
            </w:r>
          </w:p>
        </w:tc>
        <w:tc>
          <w:tcPr>
            <w:tcW w:w="1526"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B86AD2E"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39.86</w:t>
            </w:r>
          </w:p>
        </w:tc>
        <w:tc>
          <w:tcPr>
            <w:tcW w:w="173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8AE8C2A"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40</w:t>
            </w:r>
          </w:p>
        </w:tc>
        <w:tc>
          <w:tcPr>
            <w:tcW w:w="1787"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2B43E18E"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9.14</w:t>
            </w:r>
          </w:p>
        </w:tc>
        <w:tc>
          <w:tcPr>
            <w:tcW w:w="1307"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6630C433"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19.30</w:t>
            </w:r>
          </w:p>
        </w:tc>
        <w:tc>
          <w:tcPr>
            <w:tcW w:w="1357"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77E3BA88"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75</w:t>
            </w:r>
          </w:p>
        </w:tc>
        <w:tc>
          <w:tcPr>
            <w:tcW w:w="2205"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7677E3B9" w14:textId="77777777" w:rsidR="006517C1" w:rsidRPr="005476B8" w:rsidRDefault="006517C1" w:rsidP="00496664">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292</w:t>
            </w:r>
          </w:p>
        </w:tc>
      </w:tr>
    </w:tbl>
    <w:p w14:paraId="26BC8ADF" w14:textId="77777777" w:rsidR="0002363A" w:rsidRDefault="0002363A" w:rsidP="00563F78">
      <w:pPr>
        <w:ind w:firstLine="0"/>
        <w:rPr>
          <w:rFonts w:ascii="Times New Roman" w:hAnsi="Times New Roman" w:cs="Times New Roman"/>
          <w:sz w:val="24"/>
          <w:szCs w:val="24"/>
        </w:rPr>
      </w:pPr>
    </w:p>
    <w:p w14:paraId="2DEAB0A3" w14:textId="77777777" w:rsidR="0012462B" w:rsidRPr="00267AD6" w:rsidRDefault="0012462B" w:rsidP="002F5765">
      <w:pPr>
        <w:pStyle w:val="Heading1"/>
        <w:ind w:firstLine="0"/>
        <w:rPr>
          <w:rFonts w:ascii="Times New Roman" w:hAnsi="Times New Roman" w:cs="Times New Roman"/>
          <w:sz w:val="24"/>
          <w:szCs w:val="24"/>
        </w:rPr>
      </w:pPr>
      <w:bookmarkStart w:id="25" w:name="_Toc417665718"/>
      <w:r w:rsidRPr="00267AD6">
        <w:rPr>
          <w:rFonts w:ascii="Times New Roman" w:hAnsi="Times New Roman" w:cs="Times New Roman"/>
          <w:sz w:val="24"/>
          <w:szCs w:val="24"/>
        </w:rPr>
        <w:t>Table 5. Explanatory variable 4: pro-gender equality curricula</w:t>
      </w:r>
      <w:bookmarkEnd w:id="25"/>
    </w:p>
    <w:p w14:paraId="1F87379E" w14:textId="77777777" w:rsidR="0012462B" w:rsidRPr="005476B8" w:rsidRDefault="0012462B" w:rsidP="0012462B">
      <w:pPr>
        <w:spacing w:line="259" w:lineRule="auto"/>
        <w:ind w:left="720" w:firstLine="0"/>
        <w:rPr>
          <w:rFonts w:ascii="Times New Roman" w:hAnsi="Times New Roman" w:cs="Times New Roman"/>
          <w:sz w:val="24"/>
          <w:szCs w:val="24"/>
        </w:rPr>
      </w:pPr>
      <w:r w:rsidRPr="005476B8">
        <w:rPr>
          <w:rFonts w:ascii="Times New Roman" w:hAnsi="Times New Roman" w:cs="Times New Roman"/>
          <w:sz w:val="24"/>
          <w:szCs w:val="24"/>
        </w:rPr>
        <w:t>Measure: Female share of graduates in Social Science, Business and Law (% tertiary) (WorldBank)</w:t>
      </w:r>
    </w:p>
    <w:p w14:paraId="68F64246" w14:textId="77777777" w:rsidR="0002363A" w:rsidRDefault="0002363A" w:rsidP="00563F78">
      <w:pPr>
        <w:ind w:firstLine="0"/>
        <w:rPr>
          <w:rFonts w:ascii="Times New Roman" w:hAnsi="Times New Roman" w:cs="Times New Roman"/>
          <w:sz w:val="24"/>
          <w:szCs w:val="24"/>
        </w:rPr>
      </w:pPr>
    </w:p>
    <w:p w14:paraId="4A5961D4" w14:textId="77777777" w:rsidR="0002363A" w:rsidRDefault="0002363A" w:rsidP="00563F78">
      <w:pPr>
        <w:ind w:firstLine="0"/>
        <w:rPr>
          <w:rFonts w:ascii="Times New Roman" w:hAnsi="Times New Roman" w:cs="Times New Roman"/>
          <w:sz w:val="24"/>
          <w:szCs w:val="24"/>
        </w:rPr>
      </w:pPr>
    </w:p>
    <w:tbl>
      <w:tblPr>
        <w:tblW w:w="11618" w:type="dxa"/>
        <w:tblInd w:w="-1101" w:type="dxa"/>
        <w:tblCellMar>
          <w:left w:w="0" w:type="dxa"/>
          <w:right w:w="0" w:type="dxa"/>
        </w:tblCellMar>
        <w:tblLook w:val="04A0" w:firstRow="1" w:lastRow="0" w:firstColumn="1" w:lastColumn="0" w:noHBand="0" w:noVBand="1"/>
      </w:tblPr>
      <w:tblGrid>
        <w:gridCol w:w="2335"/>
        <w:gridCol w:w="983"/>
        <w:gridCol w:w="1660"/>
        <w:gridCol w:w="1660"/>
        <w:gridCol w:w="1660"/>
        <w:gridCol w:w="1660"/>
        <w:gridCol w:w="1660"/>
      </w:tblGrid>
      <w:tr w:rsidR="00B41C8F" w:rsidRPr="005476B8" w14:paraId="3AD69582" w14:textId="77777777" w:rsidTr="00DF324D">
        <w:trPr>
          <w:trHeight w:val="425"/>
        </w:trPr>
        <w:tc>
          <w:tcPr>
            <w:tcW w:w="2335"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4279A9E"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Variables</w:t>
            </w:r>
          </w:p>
        </w:tc>
        <w:tc>
          <w:tcPr>
            <w:tcW w:w="98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E638BD3"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Mean</w:t>
            </w:r>
          </w:p>
        </w:tc>
        <w:tc>
          <w:tcPr>
            <w:tcW w:w="16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1BF7CAC3"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Median</w:t>
            </w:r>
          </w:p>
        </w:tc>
        <w:tc>
          <w:tcPr>
            <w:tcW w:w="16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C2A5BA8"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Standard Deviation</w:t>
            </w:r>
          </w:p>
        </w:tc>
        <w:tc>
          <w:tcPr>
            <w:tcW w:w="16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00AF414"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Minimum</w:t>
            </w:r>
          </w:p>
        </w:tc>
        <w:tc>
          <w:tcPr>
            <w:tcW w:w="16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4F427802"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Maximum</w:t>
            </w:r>
          </w:p>
        </w:tc>
        <w:tc>
          <w:tcPr>
            <w:tcW w:w="16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4402CF46"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Observation (N)</w:t>
            </w:r>
          </w:p>
        </w:tc>
      </w:tr>
      <w:tr w:rsidR="00B41C8F" w:rsidRPr="005476B8" w14:paraId="270D977F" w14:textId="77777777" w:rsidTr="00DF324D">
        <w:trPr>
          <w:trHeight w:val="809"/>
        </w:trPr>
        <w:tc>
          <w:tcPr>
            <w:tcW w:w="2335"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55327757"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b/>
                <w:bCs/>
                <w:sz w:val="24"/>
                <w:szCs w:val="24"/>
              </w:rPr>
              <w:t>Social science female grads</w:t>
            </w:r>
          </w:p>
        </w:tc>
        <w:tc>
          <w:tcPr>
            <w:tcW w:w="98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C1919A7"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55.87</w:t>
            </w:r>
          </w:p>
        </w:tc>
        <w:tc>
          <w:tcPr>
            <w:tcW w:w="16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9F9D55D"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56.30</w:t>
            </w:r>
          </w:p>
        </w:tc>
        <w:tc>
          <w:tcPr>
            <w:tcW w:w="16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07B2561"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7.65</w:t>
            </w:r>
          </w:p>
        </w:tc>
        <w:tc>
          <w:tcPr>
            <w:tcW w:w="16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F55D6D9"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31.50</w:t>
            </w:r>
          </w:p>
        </w:tc>
        <w:tc>
          <w:tcPr>
            <w:tcW w:w="16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2B203027" w14:textId="77777777" w:rsidR="00B41C8F" w:rsidRPr="005476B8" w:rsidRDefault="00B41C8F" w:rsidP="00B41C8F">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75.90</w:t>
            </w:r>
          </w:p>
        </w:tc>
        <w:tc>
          <w:tcPr>
            <w:tcW w:w="16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CE42289" w14:textId="3D9A4466" w:rsidR="00B41C8F" w:rsidRPr="005476B8" w:rsidRDefault="00B41C8F" w:rsidP="00DB5835">
            <w:pPr>
              <w:spacing w:line="259" w:lineRule="auto"/>
              <w:ind w:firstLine="0"/>
              <w:rPr>
                <w:rFonts w:ascii="Times New Roman" w:hAnsi="Times New Roman" w:cs="Times New Roman"/>
                <w:sz w:val="24"/>
                <w:szCs w:val="24"/>
              </w:rPr>
            </w:pPr>
            <w:r w:rsidRPr="005476B8">
              <w:rPr>
                <w:rFonts w:ascii="Times New Roman" w:hAnsi="Times New Roman" w:cs="Times New Roman"/>
                <w:sz w:val="24"/>
                <w:szCs w:val="24"/>
              </w:rPr>
              <w:t>293</w:t>
            </w:r>
          </w:p>
        </w:tc>
      </w:tr>
    </w:tbl>
    <w:p w14:paraId="620AD928" w14:textId="77777777" w:rsidR="0002363A" w:rsidRDefault="0002363A" w:rsidP="00563F78">
      <w:pPr>
        <w:ind w:firstLine="0"/>
        <w:rPr>
          <w:rFonts w:ascii="Times New Roman" w:hAnsi="Times New Roman" w:cs="Times New Roman"/>
          <w:sz w:val="24"/>
          <w:szCs w:val="24"/>
        </w:rPr>
      </w:pPr>
    </w:p>
    <w:p w14:paraId="5539B6E3" w14:textId="77777777" w:rsidR="0002363A" w:rsidRDefault="0002363A" w:rsidP="00563F78">
      <w:pPr>
        <w:ind w:firstLine="0"/>
        <w:rPr>
          <w:rFonts w:ascii="Times New Roman" w:hAnsi="Times New Roman" w:cs="Times New Roman"/>
          <w:sz w:val="24"/>
          <w:szCs w:val="24"/>
        </w:rPr>
      </w:pPr>
    </w:p>
    <w:p w14:paraId="2229F6C3" w14:textId="77777777" w:rsidR="0002363A" w:rsidRDefault="0002363A" w:rsidP="00563F78">
      <w:pPr>
        <w:ind w:firstLine="0"/>
        <w:rPr>
          <w:rFonts w:ascii="Times New Roman" w:hAnsi="Times New Roman" w:cs="Times New Roman"/>
          <w:sz w:val="24"/>
          <w:szCs w:val="24"/>
        </w:rPr>
      </w:pPr>
    </w:p>
    <w:p w14:paraId="3EEC5794" w14:textId="77777777" w:rsidR="0002363A" w:rsidRDefault="0002363A" w:rsidP="00563F78">
      <w:pPr>
        <w:ind w:firstLine="0"/>
        <w:rPr>
          <w:rFonts w:ascii="Times New Roman" w:hAnsi="Times New Roman" w:cs="Times New Roman"/>
          <w:sz w:val="24"/>
          <w:szCs w:val="24"/>
        </w:rPr>
      </w:pPr>
    </w:p>
    <w:p w14:paraId="0BE8A036" w14:textId="77777777" w:rsidR="0002363A" w:rsidRDefault="0002363A" w:rsidP="00563F78">
      <w:pPr>
        <w:ind w:firstLine="0"/>
        <w:rPr>
          <w:rFonts w:ascii="Times New Roman" w:hAnsi="Times New Roman" w:cs="Times New Roman"/>
          <w:sz w:val="24"/>
          <w:szCs w:val="24"/>
        </w:rPr>
      </w:pPr>
    </w:p>
    <w:p w14:paraId="7656EA1E" w14:textId="77777777" w:rsidR="0002363A" w:rsidRDefault="0002363A" w:rsidP="00563F78">
      <w:pPr>
        <w:ind w:firstLine="0"/>
        <w:rPr>
          <w:rFonts w:ascii="Times New Roman" w:hAnsi="Times New Roman" w:cs="Times New Roman"/>
          <w:sz w:val="24"/>
          <w:szCs w:val="24"/>
        </w:rPr>
      </w:pPr>
    </w:p>
    <w:p w14:paraId="7F606B11" w14:textId="77777777" w:rsidR="0002363A" w:rsidRDefault="0002363A" w:rsidP="00563F78">
      <w:pPr>
        <w:ind w:firstLine="0"/>
        <w:rPr>
          <w:rFonts w:ascii="Times New Roman" w:hAnsi="Times New Roman" w:cs="Times New Roman"/>
          <w:sz w:val="24"/>
          <w:szCs w:val="24"/>
        </w:rPr>
      </w:pPr>
    </w:p>
    <w:p w14:paraId="30F87A37" w14:textId="77777777" w:rsidR="0002363A" w:rsidRDefault="0002363A" w:rsidP="00563F78">
      <w:pPr>
        <w:ind w:firstLine="0"/>
        <w:rPr>
          <w:rFonts w:ascii="Times New Roman" w:hAnsi="Times New Roman" w:cs="Times New Roman"/>
          <w:sz w:val="24"/>
          <w:szCs w:val="24"/>
        </w:rPr>
      </w:pPr>
    </w:p>
    <w:p w14:paraId="47756061" w14:textId="77777777" w:rsidR="0002363A" w:rsidRDefault="0002363A" w:rsidP="00563F78">
      <w:pPr>
        <w:ind w:firstLine="0"/>
        <w:rPr>
          <w:rFonts w:ascii="Times New Roman" w:hAnsi="Times New Roman" w:cs="Times New Roman"/>
          <w:sz w:val="24"/>
          <w:szCs w:val="24"/>
        </w:rPr>
      </w:pPr>
    </w:p>
    <w:p w14:paraId="623EC0A3" w14:textId="77777777" w:rsidR="00DB5835" w:rsidRDefault="00DB5835" w:rsidP="00563F78">
      <w:pPr>
        <w:ind w:firstLine="0"/>
        <w:rPr>
          <w:rFonts w:ascii="Times New Roman" w:hAnsi="Times New Roman" w:cs="Times New Roman"/>
          <w:sz w:val="24"/>
          <w:szCs w:val="24"/>
        </w:rPr>
      </w:pPr>
    </w:p>
    <w:p w14:paraId="7CFF3F41" w14:textId="77777777" w:rsidR="0002363A" w:rsidRDefault="0002363A" w:rsidP="00563F78">
      <w:pPr>
        <w:ind w:firstLine="0"/>
        <w:rPr>
          <w:rFonts w:ascii="Times New Roman" w:hAnsi="Times New Roman" w:cs="Times New Roman"/>
          <w:sz w:val="24"/>
          <w:szCs w:val="24"/>
        </w:rPr>
      </w:pPr>
    </w:p>
    <w:p w14:paraId="3C5F31B2" w14:textId="77777777" w:rsidR="00175D52" w:rsidRPr="009E607F" w:rsidRDefault="00175D52" w:rsidP="00C7410B">
      <w:pPr>
        <w:pStyle w:val="Heading1"/>
        <w:ind w:firstLine="0"/>
        <w:rPr>
          <w:rFonts w:ascii="Times New Roman" w:hAnsi="Times New Roman" w:cs="Times New Roman"/>
          <w:b/>
          <w:sz w:val="24"/>
          <w:szCs w:val="24"/>
        </w:rPr>
      </w:pPr>
      <w:bookmarkStart w:id="26" w:name="_Toc417423236"/>
      <w:bookmarkStart w:id="27" w:name="_Toc417665719"/>
      <w:r w:rsidRPr="009E607F">
        <w:rPr>
          <w:rStyle w:val="Heading1Char"/>
          <w:rFonts w:ascii="Times New Roman" w:hAnsi="Times New Roman" w:cs="Times New Roman"/>
          <w:sz w:val="24"/>
          <w:szCs w:val="24"/>
        </w:rPr>
        <w:t>Table 6.</w:t>
      </w:r>
      <w:bookmarkEnd w:id="26"/>
      <w:r w:rsidRPr="009E607F">
        <w:rPr>
          <w:rFonts w:ascii="Times New Roman" w:hAnsi="Times New Roman" w:cs="Times New Roman"/>
          <w:b/>
          <w:sz w:val="24"/>
          <w:szCs w:val="24"/>
        </w:rPr>
        <w:t xml:space="preserve"> </w:t>
      </w:r>
      <w:r w:rsidRPr="009E607F">
        <w:rPr>
          <w:rFonts w:ascii="Times New Roman" w:hAnsi="Times New Roman" w:cs="Times New Roman"/>
          <w:sz w:val="24"/>
          <w:szCs w:val="24"/>
        </w:rPr>
        <w:t>Effects of equal access to education on gender political equality</w:t>
      </w:r>
      <w:bookmarkEnd w:id="27"/>
    </w:p>
    <w:tbl>
      <w:tblPr>
        <w:tblStyle w:val="TableGrid"/>
        <w:tblpPr w:leftFromText="180" w:rightFromText="180" w:vertAnchor="page" w:horzAnchor="margin" w:tblpXSpec="center" w:tblpY="1906"/>
        <w:tblW w:w="8940" w:type="dxa"/>
        <w:tblLook w:val="04A0" w:firstRow="1" w:lastRow="0" w:firstColumn="1" w:lastColumn="0" w:noHBand="0" w:noVBand="1"/>
      </w:tblPr>
      <w:tblGrid>
        <w:gridCol w:w="2004"/>
        <w:gridCol w:w="1156"/>
        <w:gridCol w:w="1156"/>
        <w:gridCol w:w="1156"/>
        <w:gridCol w:w="1156"/>
        <w:gridCol w:w="1156"/>
        <w:gridCol w:w="1156"/>
      </w:tblGrid>
      <w:tr w:rsidR="00175D52" w:rsidRPr="001F6761" w14:paraId="0B16C9BE" w14:textId="77777777" w:rsidTr="00DF324D">
        <w:trPr>
          <w:trHeight w:val="689"/>
        </w:trPr>
        <w:tc>
          <w:tcPr>
            <w:tcW w:w="2183" w:type="dxa"/>
          </w:tcPr>
          <w:p w14:paraId="116A5F7E" w14:textId="77777777" w:rsidR="00175D52" w:rsidRPr="001F6761" w:rsidRDefault="00175D52" w:rsidP="00175D52">
            <w:pPr>
              <w:ind w:firstLine="0"/>
              <w:rPr>
                <w:rFonts w:ascii="Times New Roman" w:hAnsi="Times New Roman" w:cs="Times New Roman"/>
                <w:b/>
                <w:sz w:val="24"/>
                <w:szCs w:val="24"/>
              </w:rPr>
            </w:pPr>
            <w:r w:rsidRPr="001F6761">
              <w:rPr>
                <w:rFonts w:ascii="Times New Roman" w:hAnsi="Times New Roman" w:cs="Times New Roman"/>
                <w:b/>
                <w:sz w:val="24"/>
                <w:szCs w:val="24"/>
              </w:rPr>
              <w:t>Explanatory Variables (IV)</w:t>
            </w:r>
          </w:p>
        </w:tc>
        <w:tc>
          <w:tcPr>
            <w:tcW w:w="1147" w:type="dxa"/>
          </w:tcPr>
          <w:p w14:paraId="38DE1481"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Model</w:t>
            </w:r>
            <w:r>
              <w:rPr>
                <w:rFonts w:ascii="Times New Roman" w:hAnsi="Times New Roman" w:cs="Times New Roman"/>
                <w:sz w:val="24"/>
                <w:szCs w:val="24"/>
              </w:rPr>
              <w:t xml:space="preserve"> </w:t>
            </w:r>
            <w:r w:rsidRPr="001F6761">
              <w:rPr>
                <w:rFonts w:ascii="Times New Roman" w:hAnsi="Times New Roman" w:cs="Times New Roman"/>
                <w:sz w:val="24"/>
                <w:szCs w:val="24"/>
              </w:rPr>
              <w:t>1 (a)</w:t>
            </w:r>
          </w:p>
        </w:tc>
        <w:tc>
          <w:tcPr>
            <w:tcW w:w="1122" w:type="dxa"/>
          </w:tcPr>
          <w:p w14:paraId="3AC56764" w14:textId="77777777" w:rsidR="00175D52" w:rsidRPr="001F6761" w:rsidRDefault="00175D52" w:rsidP="00175D52">
            <w:pPr>
              <w:ind w:firstLine="0"/>
              <w:rPr>
                <w:rFonts w:ascii="Times New Roman" w:hAnsi="Times New Roman" w:cs="Times New Roman"/>
                <w:sz w:val="24"/>
                <w:szCs w:val="24"/>
              </w:rPr>
            </w:pPr>
            <w:r>
              <w:rPr>
                <w:rFonts w:ascii="Times New Roman" w:hAnsi="Times New Roman" w:cs="Times New Roman"/>
                <w:sz w:val="24"/>
                <w:szCs w:val="24"/>
              </w:rPr>
              <w:t xml:space="preserve">Model 1 </w:t>
            </w:r>
            <w:r w:rsidRPr="001F6761">
              <w:rPr>
                <w:rFonts w:ascii="Times New Roman" w:hAnsi="Times New Roman" w:cs="Times New Roman"/>
                <w:sz w:val="24"/>
                <w:szCs w:val="24"/>
              </w:rPr>
              <w:t>(b)</w:t>
            </w:r>
          </w:p>
          <w:p w14:paraId="421C2897" w14:textId="77777777" w:rsidR="00175D52" w:rsidRPr="001F6761" w:rsidRDefault="00175D52" w:rsidP="00DF324D">
            <w:pPr>
              <w:rPr>
                <w:rFonts w:ascii="Times New Roman" w:hAnsi="Times New Roman" w:cs="Times New Roman"/>
                <w:sz w:val="24"/>
                <w:szCs w:val="24"/>
              </w:rPr>
            </w:pPr>
          </w:p>
        </w:tc>
        <w:tc>
          <w:tcPr>
            <w:tcW w:w="1122" w:type="dxa"/>
          </w:tcPr>
          <w:p w14:paraId="4D4E0AB6" w14:textId="77777777" w:rsidR="00175D52" w:rsidRPr="001F6761" w:rsidRDefault="00175D52" w:rsidP="00175D52">
            <w:pPr>
              <w:ind w:firstLine="0"/>
              <w:rPr>
                <w:rFonts w:ascii="Times New Roman" w:hAnsi="Times New Roman" w:cs="Times New Roman"/>
                <w:sz w:val="24"/>
                <w:szCs w:val="24"/>
              </w:rPr>
            </w:pPr>
            <w:r>
              <w:rPr>
                <w:rFonts w:ascii="Times New Roman" w:hAnsi="Times New Roman" w:cs="Times New Roman"/>
                <w:sz w:val="24"/>
                <w:szCs w:val="24"/>
              </w:rPr>
              <w:t>Model 2</w:t>
            </w:r>
          </w:p>
          <w:p w14:paraId="45FDCA7F"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(a)</w:t>
            </w:r>
          </w:p>
        </w:tc>
        <w:tc>
          <w:tcPr>
            <w:tcW w:w="1122" w:type="dxa"/>
          </w:tcPr>
          <w:p w14:paraId="344E56EF"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 xml:space="preserve">Model </w:t>
            </w:r>
            <w:r>
              <w:rPr>
                <w:rFonts w:ascii="Times New Roman" w:hAnsi="Times New Roman" w:cs="Times New Roman"/>
                <w:sz w:val="24"/>
                <w:szCs w:val="24"/>
              </w:rPr>
              <w:t>2</w:t>
            </w:r>
          </w:p>
          <w:p w14:paraId="3C69DEC6"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(b)</w:t>
            </w:r>
          </w:p>
        </w:tc>
        <w:tc>
          <w:tcPr>
            <w:tcW w:w="1122" w:type="dxa"/>
          </w:tcPr>
          <w:p w14:paraId="44942480" w14:textId="77777777" w:rsidR="00175D52" w:rsidRPr="001F6761" w:rsidRDefault="00175D52" w:rsidP="00175D52">
            <w:pPr>
              <w:ind w:firstLine="0"/>
              <w:rPr>
                <w:rFonts w:ascii="Times New Roman" w:hAnsi="Times New Roman" w:cs="Times New Roman"/>
                <w:sz w:val="24"/>
                <w:szCs w:val="24"/>
              </w:rPr>
            </w:pPr>
            <w:r>
              <w:rPr>
                <w:rFonts w:ascii="Times New Roman" w:hAnsi="Times New Roman" w:cs="Times New Roman"/>
                <w:sz w:val="24"/>
                <w:szCs w:val="24"/>
              </w:rPr>
              <w:t>Model 3</w:t>
            </w:r>
          </w:p>
          <w:p w14:paraId="024922C9"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(a)</w:t>
            </w:r>
          </w:p>
        </w:tc>
        <w:tc>
          <w:tcPr>
            <w:tcW w:w="1122" w:type="dxa"/>
          </w:tcPr>
          <w:p w14:paraId="4AC83C28" w14:textId="77777777" w:rsidR="00175D52" w:rsidRPr="001F6761" w:rsidRDefault="00175D52" w:rsidP="00175D52">
            <w:pPr>
              <w:ind w:firstLine="0"/>
              <w:rPr>
                <w:rFonts w:ascii="Times New Roman" w:hAnsi="Times New Roman" w:cs="Times New Roman"/>
                <w:sz w:val="24"/>
                <w:szCs w:val="24"/>
              </w:rPr>
            </w:pPr>
            <w:r>
              <w:rPr>
                <w:rFonts w:ascii="Times New Roman" w:hAnsi="Times New Roman" w:cs="Times New Roman"/>
                <w:sz w:val="24"/>
                <w:szCs w:val="24"/>
              </w:rPr>
              <w:t>Model 3</w:t>
            </w:r>
          </w:p>
          <w:p w14:paraId="7EB89AC7"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(b)</w:t>
            </w:r>
          </w:p>
        </w:tc>
      </w:tr>
      <w:tr w:rsidR="00175D52" w:rsidRPr="001F6761" w14:paraId="42C50324" w14:textId="77777777" w:rsidTr="00DF324D">
        <w:trPr>
          <w:trHeight w:val="365"/>
        </w:trPr>
        <w:tc>
          <w:tcPr>
            <w:tcW w:w="2183" w:type="dxa"/>
            <w:shd w:val="clear" w:color="auto" w:fill="BDD6EE" w:themeFill="accent1" w:themeFillTint="66"/>
          </w:tcPr>
          <w:p w14:paraId="044644D6" w14:textId="078F6AAF" w:rsidR="00175D52" w:rsidRPr="001F6761" w:rsidRDefault="00175D52" w:rsidP="00175D52">
            <w:pPr>
              <w:ind w:firstLine="0"/>
              <w:rPr>
                <w:rFonts w:ascii="Times New Roman" w:hAnsi="Times New Roman" w:cs="Times New Roman"/>
                <w:sz w:val="24"/>
                <w:szCs w:val="24"/>
              </w:rPr>
            </w:pPr>
            <w:r>
              <w:rPr>
                <w:rFonts w:ascii="Times New Roman" w:hAnsi="Times New Roman" w:cs="Times New Roman"/>
                <w:sz w:val="24"/>
                <w:szCs w:val="24"/>
              </w:rPr>
              <w:t xml:space="preserve">Enrollment in </w:t>
            </w:r>
            <w:r w:rsidRPr="001F6761">
              <w:rPr>
                <w:rFonts w:ascii="Times New Roman" w:hAnsi="Times New Roman" w:cs="Times New Roman"/>
                <w:sz w:val="24"/>
                <w:szCs w:val="24"/>
              </w:rPr>
              <w:t>primary</w:t>
            </w:r>
          </w:p>
        </w:tc>
        <w:tc>
          <w:tcPr>
            <w:tcW w:w="1147" w:type="dxa"/>
            <w:shd w:val="clear" w:color="auto" w:fill="BDD6EE" w:themeFill="accent1" w:themeFillTint="66"/>
          </w:tcPr>
          <w:p w14:paraId="16CB6BCF" w14:textId="77777777" w:rsidR="00175D52" w:rsidRPr="001F6761" w:rsidRDefault="00175D52" w:rsidP="00F26D93">
            <w:pPr>
              <w:ind w:firstLine="0"/>
              <w:rPr>
                <w:rFonts w:ascii="Times New Roman" w:hAnsi="Times New Roman" w:cs="Times New Roman"/>
                <w:sz w:val="24"/>
                <w:szCs w:val="24"/>
              </w:rPr>
            </w:pPr>
            <w:r w:rsidRPr="001F6761">
              <w:rPr>
                <w:rFonts w:ascii="Times New Roman" w:hAnsi="Times New Roman" w:cs="Times New Roman"/>
                <w:sz w:val="24"/>
                <w:szCs w:val="24"/>
              </w:rPr>
              <w:t>.120</w:t>
            </w:r>
          </w:p>
        </w:tc>
        <w:tc>
          <w:tcPr>
            <w:tcW w:w="1122" w:type="dxa"/>
            <w:shd w:val="clear" w:color="auto" w:fill="BDD6EE" w:themeFill="accent1" w:themeFillTint="66"/>
          </w:tcPr>
          <w:p w14:paraId="14F3A22B"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.133</w:t>
            </w:r>
          </w:p>
        </w:tc>
        <w:tc>
          <w:tcPr>
            <w:tcW w:w="1122" w:type="dxa"/>
            <w:shd w:val="clear" w:color="auto" w:fill="BDD6EE" w:themeFill="accent1" w:themeFillTint="66"/>
          </w:tcPr>
          <w:p w14:paraId="61A1076A" w14:textId="77777777" w:rsidR="00175D52" w:rsidRPr="001F6761" w:rsidRDefault="00175D52" w:rsidP="00DF324D">
            <w:pPr>
              <w:rPr>
                <w:rFonts w:ascii="Times New Roman" w:hAnsi="Times New Roman" w:cs="Times New Roman"/>
                <w:sz w:val="24"/>
                <w:szCs w:val="24"/>
              </w:rPr>
            </w:pPr>
          </w:p>
        </w:tc>
        <w:tc>
          <w:tcPr>
            <w:tcW w:w="1122" w:type="dxa"/>
            <w:shd w:val="clear" w:color="auto" w:fill="BDD6EE" w:themeFill="accent1" w:themeFillTint="66"/>
          </w:tcPr>
          <w:p w14:paraId="79A64565" w14:textId="77777777" w:rsidR="00175D52" w:rsidRPr="001F6761" w:rsidRDefault="00175D52" w:rsidP="00DF324D">
            <w:pPr>
              <w:rPr>
                <w:rFonts w:ascii="Times New Roman" w:hAnsi="Times New Roman" w:cs="Times New Roman"/>
                <w:sz w:val="24"/>
                <w:szCs w:val="24"/>
              </w:rPr>
            </w:pPr>
          </w:p>
        </w:tc>
        <w:tc>
          <w:tcPr>
            <w:tcW w:w="1122" w:type="dxa"/>
            <w:shd w:val="clear" w:color="auto" w:fill="BDD6EE" w:themeFill="accent1" w:themeFillTint="66"/>
          </w:tcPr>
          <w:p w14:paraId="7AC1365D" w14:textId="77777777" w:rsidR="00175D52" w:rsidRPr="001F6761" w:rsidRDefault="00175D52" w:rsidP="00DF324D">
            <w:pPr>
              <w:rPr>
                <w:rFonts w:ascii="Times New Roman" w:hAnsi="Times New Roman" w:cs="Times New Roman"/>
                <w:sz w:val="24"/>
                <w:szCs w:val="24"/>
              </w:rPr>
            </w:pPr>
          </w:p>
        </w:tc>
        <w:tc>
          <w:tcPr>
            <w:tcW w:w="1122" w:type="dxa"/>
            <w:shd w:val="clear" w:color="auto" w:fill="BDD6EE" w:themeFill="accent1" w:themeFillTint="66"/>
          </w:tcPr>
          <w:p w14:paraId="614F8598" w14:textId="77777777" w:rsidR="00175D52" w:rsidRPr="001F6761" w:rsidRDefault="00175D52" w:rsidP="00DF324D">
            <w:pPr>
              <w:rPr>
                <w:rFonts w:ascii="Times New Roman" w:hAnsi="Times New Roman" w:cs="Times New Roman"/>
                <w:sz w:val="24"/>
                <w:szCs w:val="24"/>
              </w:rPr>
            </w:pPr>
          </w:p>
        </w:tc>
      </w:tr>
      <w:tr w:rsidR="00175D52" w:rsidRPr="001F6761" w14:paraId="1FA4258C" w14:textId="77777777" w:rsidTr="00DF324D">
        <w:trPr>
          <w:trHeight w:val="365"/>
        </w:trPr>
        <w:tc>
          <w:tcPr>
            <w:tcW w:w="2183" w:type="dxa"/>
          </w:tcPr>
          <w:p w14:paraId="1B165DA3" w14:textId="77777777" w:rsidR="00175D52" w:rsidRPr="001F6761" w:rsidRDefault="00175D52" w:rsidP="00DF324D">
            <w:pPr>
              <w:rPr>
                <w:rFonts w:ascii="Times New Roman" w:hAnsi="Times New Roman" w:cs="Times New Roman"/>
                <w:sz w:val="24"/>
                <w:szCs w:val="24"/>
              </w:rPr>
            </w:pPr>
          </w:p>
        </w:tc>
        <w:tc>
          <w:tcPr>
            <w:tcW w:w="1147" w:type="dxa"/>
          </w:tcPr>
          <w:p w14:paraId="4412FCB9" w14:textId="77777777" w:rsidR="00175D52" w:rsidRPr="001F6761" w:rsidRDefault="00175D52" w:rsidP="00F26D93">
            <w:pPr>
              <w:ind w:firstLine="0"/>
              <w:rPr>
                <w:rFonts w:ascii="Times New Roman" w:hAnsi="Times New Roman" w:cs="Times New Roman"/>
                <w:sz w:val="24"/>
                <w:szCs w:val="24"/>
              </w:rPr>
            </w:pPr>
            <w:r w:rsidRPr="001F6761">
              <w:rPr>
                <w:rFonts w:ascii="Times New Roman" w:hAnsi="Times New Roman" w:cs="Times New Roman"/>
                <w:sz w:val="24"/>
                <w:szCs w:val="24"/>
              </w:rPr>
              <w:t>(.052)**</w:t>
            </w:r>
          </w:p>
        </w:tc>
        <w:tc>
          <w:tcPr>
            <w:tcW w:w="1122" w:type="dxa"/>
          </w:tcPr>
          <w:p w14:paraId="27761C20"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(.028)**</w:t>
            </w:r>
          </w:p>
        </w:tc>
        <w:tc>
          <w:tcPr>
            <w:tcW w:w="1122" w:type="dxa"/>
          </w:tcPr>
          <w:p w14:paraId="7921C612" w14:textId="77777777" w:rsidR="00175D52" w:rsidRPr="001F6761" w:rsidRDefault="00175D52" w:rsidP="00DF324D">
            <w:pPr>
              <w:rPr>
                <w:rFonts w:ascii="Times New Roman" w:hAnsi="Times New Roman" w:cs="Times New Roman"/>
                <w:sz w:val="24"/>
                <w:szCs w:val="24"/>
              </w:rPr>
            </w:pPr>
          </w:p>
        </w:tc>
        <w:tc>
          <w:tcPr>
            <w:tcW w:w="1122" w:type="dxa"/>
          </w:tcPr>
          <w:p w14:paraId="1FB8A790" w14:textId="77777777" w:rsidR="00175D52" w:rsidRPr="001F6761" w:rsidRDefault="00175D52" w:rsidP="00DF324D">
            <w:pPr>
              <w:rPr>
                <w:rFonts w:ascii="Times New Roman" w:hAnsi="Times New Roman" w:cs="Times New Roman"/>
                <w:sz w:val="24"/>
                <w:szCs w:val="24"/>
              </w:rPr>
            </w:pPr>
          </w:p>
        </w:tc>
        <w:tc>
          <w:tcPr>
            <w:tcW w:w="1122" w:type="dxa"/>
          </w:tcPr>
          <w:p w14:paraId="0A00FF15" w14:textId="77777777" w:rsidR="00175D52" w:rsidRPr="001F6761" w:rsidRDefault="00175D52" w:rsidP="00DF324D">
            <w:pPr>
              <w:rPr>
                <w:rFonts w:ascii="Times New Roman" w:hAnsi="Times New Roman" w:cs="Times New Roman"/>
                <w:sz w:val="24"/>
                <w:szCs w:val="24"/>
              </w:rPr>
            </w:pPr>
          </w:p>
        </w:tc>
        <w:tc>
          <w:tcPr>
            <w:tcW w:w="1122" w:type="dxa"/>
          </w:tcPr>
          <w:p w14:paraId="63466BD8" w14:textId="77777777" w:rsidR="00175D52" w:rsidRPr="001F6761" w:rsidRDefault="00175D52" w:rsidP="00DF324D">
            <w:pPr>
              <w:rPr>
                <w:rFonts w:ascii="Times New Roman" w:hAnsi="Times New Roman" w:cs="Times New Roman"/>
                <w:sz w:val="24"/>
                <w:szCs w:val="24"/>
              </w:rPr>
            </w:pPr>
          </w:p>
        </w:tc>
      </w:tr>
      <w:tr w:rsidR="00175D52" w:rsidRPr="001F6761" w14:paraId="50B7E59A" w14:textId="77777777" w:rsidTr="00DF324D">
        <w:trPr>
          <w:trHeight w:val="365"/>
        </w:trPr>
        <w:tc>
          <w:tcPr>
            <w:tcW w:w="2183" w:type="dxa"/>
            <w:shd w:val="clear" w:color="auto" w:fill="BDD6EE" w:themeFill="accent1" w:themeFillTint="66"/>
          </w:tcPr>
          <w:p w14:paraId="77412ACC"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Enrollment in secondary</w:t>
            </w:r>
          </w:p>
        </w:tc>
        <w:tc>
          <w:tcPr>
            <w:tcW w:w="1147" w:type="dxa"/>
            <w:shd w:val="clear" w:color="auto" w:fill="BDD6EE" w:themeFill="accent1" w:themeFillTint="66"/>
          </w:tcPr>
          <w:p w14:paraId="1A13C421" w14:textId="77777777" w:rsidR="00175D52" w:rsidRPr="001F6761" w:rsidRDefault="00175D52" w:rsidP="00F26D93">
            <w:pPr>
              <w:ind w:firstLine="0"/>
              <w:rPr>
                <w:rFonts w:ascii="Times New Roman" w:hAnsi="Times New Roman" w:cs="Times New Roman"/>
                <w:sz w:val="24"/>
                <w:szCs w:val="24"/>
              </w:rPr>
            </w:pPr>
          </w:p>
        </w:tc>
        <w:tc>
          <w:tcPr>
            <w:tcW w:w="1122" w:type="dxa"/>
            <w:shd w:val="clear" w:color="auto" w:fill="BDD6EE" w:themeFill="accent1" w:themeFillTint="66"/>
          </w:tcPr>
          <w:p w14:paraId="0357EEBF" w14:textId="77777777" w:rsidR="00175D52" w:rsidRPr="001F6761" w:rsidRDefault="00175D52" w:rsidP="005A0460">
            <w:pPr>
              <w:ind w:firstLine="0"/>
              <w:rPr>
                <w:rFonts w:ascii="Times New Roman" w:hAnsi="Times New Roman" w:cs="Times New Roman"/>
                <w:sz w:val="24"/>
                <w:szCs w:val="24"/>
              </w:rPr>
            </w:pPr>
          </w:p>
        </w:tc>
        <w:tc>
          <w:tcPr>
            <w:tcW w:w="1122" w:type="dxa"/>
            <w:shd w:val="clear" w:color="auto" w:fill="BDD6EE" w:themeFill="accent1" w:themeFillTint="66"/>
          </w:tcPr>
          <w:p w14:paraId="5F6ED72C"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.224</w:t>
            </w:r>
          </w:p>
        </w:tc>
        <w:tc>
          <w:tcPr>
            <w:tcW w:w="1122" w:type="dxa"/>
            <w:shd w:val="clear" w:color="auto" w:fill="BDD6EE" w:themeFill="accent1" w:themeFillTint="66"/>
          </w:tcPr>
          <w:p w14:paraId="3A419F42"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.242</w:t>
            </w:r>
          </w:p>
        </w:tc>
        <w:tc>
          <w:tcPr>
            <w:tcW w:w="1122" w:type="dxa"/>
            <w:shd w:val="clear" w:color="auto" w:fill="BDD6EE" w:themeFill="accent1" w:themeFillTint="66"/>
          </w:tcPr>
          <w:p w14:paraId="02876C84" w14:textId="77777777" w:rsidR="00175D52" w:rsidRPr="001F6761" w:rsidRDefault="00175D52" w:rsidP="00DF324D">
            <w:pPr>
              <w:rPr>
                <w:rFonts w:ascii="Times New Roman" w:hAnsi="Times New Roman" w:cs="Times New Roman"/>
                <w:sz w:val="24"/>
                <w:szCs w:val="24"/>
              </w:rPr>
            </w:pPr>
          </w:p>
        </w:tc>
        <w:tc>
          <w:tcPr>
            <w:tcW w:w="1122" w:type="dxa"/>
            <w:shd w:val="clear" w:color="auto" w:fill="BDD6EE" w:themeFill="accent1" w:themeFillTint="66"/>
          </w:tcPr>
          <w:p w14:paraId="205AA6A6" w14:textId="77777777" w:rsidR="00175D52" w:rsidRPr="001F6761" w:rsidRDefault="00175D52" w:rsidP="00DF324D">
            <w:pPr>
              <w:rPr>
                <w:rFonts w:ascii="Times New Roman" w:hAnsi="Times New Roman" w:cs="Times New Roman"/>
                <w:sz w:val="24"/>
                <w:szCs w:val="24"/>
              </w:rPr>
            </w:pPr>
          </w:p>
        </w:tc>
      </w:tr>
      <w:tr w:rsidR="00175D52" w:rsidRPr="001F6761" w14:paraId="7052FA90" w14:textId="77777777" w:rsidTr="00DF324D">
        <w:trPr>
          <w:trHeight w:val="365"/>
        </w:trPr>
        <w:tc>
          <w:tcPr>
            <w:tcW w:w="2183" w:type="dxa"/>
          </w:tcPr>
          <w:p w14:paraId="39F037BC" w14:textId="77777777" w:rsidR="00175D52" w:rsidRPr="001F6761" w:rsidRDefault="00175D52" w:rsidP="00DF324D">
            <w:pPr>
              <w:rPr>
                <w:rFonts w:ascii="Times New Roman" w:hAnsi="Times New Roman" w:cs="Times New Roman"/>
                <w:sz w:val="24"/>
                <w:szCs w:val="24"/>
              </w:rPr>
            </w:pPr>
          </w:p>
        </w:tc>
        <w:tc>
          <w:tcPr>
            <w:tcW w:w="1147" w:type="dxa"/>
          </w:tcPr>
          <w:p w14:paraId="4F970BA0" w14:textId="77777777" w:rsidR="00175D52" w:rsidRPr="001F6761" w:rsidRDefault="00175D52" w:rsidP="00F26D93">
            <w:pPr>
              <w:ind w:firstLine="0"/>
              <w:rPr>
                <w:rFonts w:ascii="Times New Roman" w:hAnsi="Times New Roman" w:cs="Times New Roman"/>
                <w:sz w:val="24"/>
                <w:szCs w:val="24"/>
              </w:rPr>
            </w:pPr>
          </w:p>
        </w:tc>
        <w:tc>
          <w:tcPr>
            <w:tcW w:w="1122" w:type="dxa"/>
          </w:tcPr>
          <w:p w14:paraId="70A5DB47" w14:textId="77777777" w:rsidR="00175D52" w:rsidRPr="001F6761" w:rsidRDefault="00175D52" w:rsidP="005A0460">
            <w:pPr>
              <w:ind w:firstLine="0"/>
              <w:rPr>
                <w:rFonts w:ascii="Times New Roman" w:hAnsi="Times New Roman" w:cs="Times New Roman"/>
                <w:sz w:val="24"/>
                <w:szCs w:val="24"/>
              </w:rPr>
            </w:pPr>
          </w:p>
        </w:tc>
        <w:tc>
          <w:tcPr>
            <w:tcW w:w="1122" w:type="dxa"/>
          </w:tcPr>
          <w:p w14:paraId="25DA310D"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3E9875BF"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79E9F8CD" w14:textId="77777777" w:rsidR="00175D52" w:rsidRPr="001F6761" w:rsidRDefault="00175D52" w:rsidP="00DF324D">
            <w:pPr>
              <w:rPr>
                <w:rFonts w:ascii="Times New Roman" w:hAnsi="Times New Roman" w:cs="Times New Roman"/>
                <w:sz w:val="24"/>
                <w:szCs w:val="24"/>
              </w:rPr>
            </w:pPr>
          </w:p>
        </w:tc>
        <w:tc>
          <w:tcPr>
            <w:tcW w:w="1122" w:type="dxa"/>
          </w:tcPr>
          <w:p w14:paraId="1FFAB734" w14:textId="77777777" w:rsidR="00175D52" w:rsidRPr="001F6761" w:rsidRDefault="00175D52" w:rsidP="00DF324D">
            <w:pPr>
              <w:rPr>
                <w:rFonts w:ascii="Times New Roman" w:hAnsi="Times New Roman" w:cs="Times New Roman"/>
                <w:sz w:val="24"/>
                <w:szCs w:val="24"/>
              </w:rPr>
            </w:pPr>
          </w:p>
        </w:tc>
      </w:tr>
      <w:tr w:rsidR="00175D52" w:rsidRPr="001F6761" w14:paraId="279315D2" w14:textId="77777777" w:rsidTr="00DF324D">
        <w:trPr>
          <w:trHeight w:val="354"/>
        </w:trPr>
        <w:tc>
          <w:tcPr>
            <w:tcW w:w="2183" w:type="dxa"/>
            <w:shd w:val="clear" w:color="auto" w:fill="BDD6EE" w:themeFill="accent1" w:themeFillTint="66"/>
          </w:tcPr>
          <w:p w14:paraId="3A635AC0"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Enrollment in tertiary</w:t>
            </w:r>
          </w:p>
        </w:tc>
        <w:tc>
          <w:tcPr>
            <w:tcW w:w="1147" w:type="dxa"/>
            <w:shd w:val="clear" w:color="auto" w:fill="BDD6EE" w:themeFill="accent1" w:themeFillTint="66"/>
          </w:tcPr>
          <w:p w14:paraId="109D5C15" w14:textId="77777777" w:rsidR="00175D52" w:rsidRPr="001F6761" w:rsidRDefault="00175D52" w:rsidP="00F26D93">
            <w:pPr>
              <w:ind w:firstLine="0"/>
              <w:rPr>
                <w:rFonts w:ascii="Times New Roman" w:hAnsi="Times New Roman" w:cs="Times New Roman"/>
                <w:sz w:val="24"/>
                <w:szCs w:val="24"/>
              </w:rPr>
            </w:pPr>
          </w:p>
        </w:tc>
        <w:tc>
          <w:tcPr>
            <w:tcW w:w="1122" w:type="dxa"/>
            <w:shd w:val="clear" w:color="auto" w:fill="BDD6EE" w:themeFill="accent1" w:themeFillTint="66"/>
          </w:tcPr>
          <w:p w14:paraId="7FE24D6B" w14:textId="77777777" w:rsidR="00175D52" w:rsidRPr="001F6761" w:rsidRDefault="00175D52" w:rsidP="005A0460">
            <w:pPr>
              <w:ind w:firstLine="0"/>
              <w:rPr>
                <w:rFonts w:ascii="Times New Roman" w:hAnsi="Times New Roman" w:cs="Times New Roman"/>
                <w:sz w:val="24"/>
                <w:szCs w:val="24"/>
              </w:rPr>
            </w:pPr>
          </w:p>
        </w:tc>
        <w:tc>
          <w:tcPr>
            <w:tcW w:w="1122" w:type="dxa"/>
            <w:shd w:val="clear" w:color="auto" w:fill="BDD6EE" w:themeFill="accent1" w:themeFillTint="66"/>
          </w:tcPr>
          <w:p w14:paraId="27C10021" w14:textId="77777777" w:rsidR="00175D52" w:rsidRPr="001F6761" w:rsidRDefault="00175D52" w:rsidP="005A0460">
            <w:pPr>
              <w:ind w:firstLine="0"/>
              <w:rPr>
                <w:rFonts w:ascii="Times New Roman" w:hAnsi="Times New Roman" w:cs="Times New Roman"/>
                <w:sz w:val="24"/>
                <w:szCs w:val="24"/>
              </w:rPr>
            </w:pPr>
          </w:p>
        </w:tc>
        <w:tc>
          <w:tcPr>
            <w:tcW w:w="1122" w:type="dxa"/>
            <w:shd w:val="clear" w:color="auto" w:fill="BDD6EE" w:themeFill="accent1" w:themeFillTint="66"/>
          </w:tcPr>
          <w:p w14:paraId="322EA803" w14:textId="77777777" w:rsidR="00175D52" w:rsidRPr="001F6761" w:rsidRDefault="00175D52" w:rsidP="005A0460">
            <w:pPr>
              <w:ind w:firstLine="0"/>
              <w:rPr>
                <w:rFonts w:ascii="Times New Roman" w:hAnsi="Times New Roman" w:cs="Times New Roman"/>
                <w:sz w:val="24"/>
                <w:szCs w:val="24"/>
              </w:rPr>
            </w:pPr>
          </w:p>
        </w:tc>
        <w:tc>
          <w:tcPr>
            <w:tcW w:w="1122" w:type="dxa"/>
            <w:shd w:val="clear" w:color="auto" w:fill="BDD6EE" w:themeFill="accent1" w:themeFillTint="66"/>
          </w:tcPr>
          <w:p w14:paraId="42F05381"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.223</w:t>
            </w:r>
          </w:p>
        </w:tc>
        <w:tc>
          <w:tcPr>
            <w:tcW w:w="1122" w:type="dxa"/>
            <w:shd w:val="clear" w:color="auto" w:fill="BDD6EE" w:themeFill="accent1" w:themeFillTint="66"/>
          </w:tcPr>
          <w:p w14:paraId="18C06298"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.215</w:t>
            </w:r>
          </w:p>
        </w:tc>
      </w:tr>
      <w:tr w:rsidR="00175D52" w:rsidRPr="001F6761" w14:paraId="18546F57" w14:textId="77777777" w:rsidTr="00DF324D">
        <w:trPr>
          <w:trHeight w:val="354"/>
        </w:trPr>
        <w:tc>
          <w:tcPr>
            <w:tcW w:w="2183" w:type="dxa"/>
          </w:tcPr>
          <w:p w14:paraId="50B8E065" w14:textId="77777777" w:rsidR="00175D52" w:rsidRPr="001F6761" w:rsidRDefault="00175D52" w:rsidP="00175D52">
            <w:pPr>
              <w:ind w:firstLine="0"/>
              <w:rPr>
                <w:rFonts w:ascii="Times New Roman" w:hAnsi="Times New Roman" w:cs="Times New Roman"/>
                <w:sz w:val="24"/>
                <w:szCs w:val="24"/>
              </w:rPr>
            </w:pPr>
          </w:p>
        </w:tc>
        <w:tc>
          <w:tcPr>
            <w:tcW w:w="1147" w:type="dxa"/>
          </w:tcPr>
          <w:p w14:paraId="5F856AFD" w14:textId="77777777" w:rsidR="00175D52" w:rsidRPr="001F6761" w:rsidRDefault="00175D52" w:rsidP="00F26D93">
            <w:pPr>
              <w:ind w:firstLine="0"/>
              <w:rPr>
                <w:rFonts w:ascii="Times New Roman" w:hAnsi="Times New Roman" w:cs="Times New Roman"/>
                <w:sz w:val="24"/>
                <w:szCs w:val="24"/>
              </w:rPr>
            </w:pPr>
          </w:p>
        </w:tc>
        <w:tc>
          <w:tcPr>
            <w:tcW w:w="1122" w:type="dxa"/>
          </w:tcPr>
          <w:p w14:paraId="1C66661F" w14:textId="77777777" w:rsidR="00175D52" w:rsidRPr="001F6761" w:rsidRDefault="00175D52" w:rsidP="005A0460">
            <w:pPr>
              <w:ind w:firstLine="0"/>
              <w:rPr>
                <w:rFonts w:ascii="Times New Roman" w:hAnsi="Times New Roman" w:cs="Times New Roman"/>
                <w:sz w:val="24"/>
                <w:szCs w:val="24"/>
              </w:rPr>
            </w:pPr>
          </w:p>
        </w:tc>
        <w:tc>
          <w:tcPr>
            <w:tcW w:w="1122" w:type="dxa"/>
          </w:tcPr>
          <w:p w14:paraId="1F68708E" w14:textId="77777777" w:rsidR="00175D52" w:rsidRPr="001F6761" w:rsidRDefault="00175D52" w:rsidP="005A0460">
            <w:pPr>
              <w:ind w:firstLine="0"/>
              <w:rPr>
                <w:rFonts w:ascii="Times New Roman" w:hAnsi="Times New Roman" w:cs="Times New Roman"/>
                <w:sz w:val="24"/>
                <w:szCs w:val="24"/>
              </w:rPr>
            </w:pPr>
          </w:p>
        </w:tc>
        <w:tc>
          <w:tcPr>
            <w:tcW w:w="1122" w:type="dxa"/>
          </w:tcPr>
          <w:p w14:paraId="04B2C165" w14:textId="77777777" w:rsidR="00175D52" w:rsidRPr="001F6761" w:rsidRDefault="00175D52" w:rsidP="005A0460">
            <w:pPr>
              <w:ind w:firstLine="0"/>
              <w:rPr>
                <w:rFonts w:ascii="Times New Roman" w:hAnsi="Times New Roman" w:cs="Times New Roman"/>
                <w:sz w:val="24"/>
                <w:szCs w:val="24"/>
              </w:rPr>
            </w:pPr>
          </w:p>
        </w:tc>
        <w:tc>
          <w:tcPr>
            <w:tcW w:w="1122" w:type="dxa"/>
          </w:tcPr>
          <w:p w14:paraId="58B1EFF2"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3D4EEFDB"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r>
      <w:tr w:rsidR="00175D52" w:rsidRPr="001F6761" w14:paraId="3059E536" w14:textId="77777777" w:rsidTr="00DF324D">
        <w:trPr>
          <w:trHeight w:val="354"/>
        </w:trPr>
        <w:tc>
          <w:tcPr>
            <w:tcW w:w="2183" w:type="dxa"/>
            <w:shd w:val="clear" w:color="auto" w:fill="BDD6EE" w:themeFill="accent1" w:themeFillTint="66"/>
          </w:tcPr>
          <w:p w14:paraId="7A401AB8"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Industrialization variable</w:t>
            </w:r>
          </w:p>
        </w:tc>
        <w:tc>
          <w:tcPr>
            <w:tcW w:w="1147" w:type="dxa"/>
            <w:shd w:val="clear" w:color="auto" w:fill="BDD6EE" w:themeFill="accent1" w:themeFillTint="66"/>
          </w:tcPr>
          <w:p w14:paraId="084DF4F1" w14:textId="77777777" w:rsidR="00175D52" w:rsidRPr="001F6761" w:rsidRDefault="00175D52" w:rsidP="00F26D93">
            <w:pPr>
              <w:ind w:firstLine="0"/>
              <w:rPr>
                <w:rFonts w:ascii="Times New Roman" w:hAnsi="Times New Roman" w:cs="Times New Roman"/>
                <w:sz w:val="24"/>
                <w:szCs w:val="24"/>
              </w:rPr>
            </w:pPr>
            <w:r w:rsidRPr="001F6761">
              <w:rPr>
                <w:rFonts w:ascii="Times New Roman" w:hAnsi="Times New Roman" w:cs="Times New Roman"/>
                <w:sz w:val="24"/>
                <w:szCs w:val="24"/>
              </w:rPr>
              <w:t>-.023</w:t>
            </w:r>
          </w:p>
        </w:tc>
        <w:tc>
          <w:tcPr>
            <w:tcW w:w="1122" w:type="dxa"/>
            <w:shd w:val="clear" w:color="auto" w:fill="BDD6EE" w:themeFill="accent1" w:themeFillTint="66"/>
          </w:tcPr>
          <w:p w14:paraId="31BA6AD6" w14:textId="77777777" w:rsidR="00175D52" w:rsidRPr="001F6761" w:rsidRDefault="00175D52" w:rsidP="005A0460">
            <w:pPr>
              <w:ind w:firstLine="0"/>
              <w:rPr>
                <w:rFonts w:ascii="Times New Roman" w:hAnsi="Times New Roman" w:cs="Times New Roman"/>
                <w:sz w:val="24"/>
                <w:szCs w:val="24"/>
              </w:rPr>
            </w:pPr>
          </w:p>
        </w:tc>
        <w:tc>
          <w:tcPr>
            <w:tcW w:w="1122" w:type="dxa"/>
            <w:shd w:val="clear" w:color="auto" w:fill="BDD6EE" w:themeFill="accent1" w:themeFillTint="66"/>
          </w:tcPr>
          <w:p w14:paraId="57A170CD"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-.220</w:t>
            </w:r>
          </w:p>
        </w:tc>
        <w:tc>
          <w:tcPr>
            <w:tcW w:w="1122" w:type="dxa"/>
            <w:shd w:val="clear" w:color="auto" w:fill="BDD6EE" w:themeFill="accent1" w:themeFillTint="66"/>
          </w:tcPr>
          <w:p w14:paraId="6771593D" w14:textId="77777777" w:rsidR="00175D52" w:rsidRPr="001F6761" w:rsidRDefault="00175D52" w:rsidP="005A0460">
            <w:pPr>
              <w:ind w:firstLine="0"/>
              <w:rPr>
                <w:rFonts w:ascii="Times New Roman" w:hAnsi="Times New Roman" w:cs="Times New Roman"/>
                <w:sz w:val="24"/>
                <w:szCs w:val="24"/>
              </w:rPr>
            </w:pPr>
          </w:p>
        </w:tc>
        <w:tc>
          <w:tcPr>
            <w:tcW w:w="1122" w:type="dxa"/>
            <w:shd w:val="clear" w:color="auto" w:fill="BDD6EE" w:themeFill="accent1" w:themeFillTint="66"/>
          </w:tcPr>
          <w:p w14:paraId="0279612A"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.-265</w:t>
            </w:r>
          </w:p>
        </w:tc>
        <w:tc>
          <w:tcPr>
            <w:tcW w:w="1122" w:type="dxa"/>
            <w:shd w:val="clear" w:color="auto" w:fill="BDD6EE" w:themeFill="accent1" w:themeFillTint="66"/>
          </w:tcPr>
          <w:p w14:paraId="0591403C" w14:textId="77777777" w:rsidR="00175D52" w:rsidRPr="001F6761" w:rsidRDefault="00175D52" w:rsidP="005A0460">
            <w:pPr>
              <w:ind w:firstLine="0"/>
              <w:rPr>
                <w:rFonts w:ascii="Times New Roman" w:hAnsi="Times New Roman" w:cs="Times New Roman"/>
                <w:sz w:val="24"/>
                <w:szCs w:val="24"/>
              </w:rPr>
            </w:pPr>
          </w:p>
        </w:tc>
      </w:tr>
      <w:tr w:rsidR="00175D52" w:rsidRPr="001F6761" w14:paraId="2035798E" w14:textId="77777777" w:rsidTr="00DF324D">
        <w:trPr>
          <w:trHeight w:val="354"/>
        </w:trPr>
        <w:tc>
          <w:tcPr>
            <w:tcW w:w="2183" w:type="dxa"/>
          </w:tcPr>
          <w:p w14:paraId="03BB27EC" w14:textId="77777777" w:rsidR="00175D52" w:rsidRPr="001F6761" w:rsidRDefault="00175D52" w:rsidP="00175D52">
            <w:pPr>
              <w:ind w:firstLine="0"/>
              <w:rPr>
                <w:rFonts w:ascii="Times New Roman" w:hAnsi="Times New Roman" w:cs="Times New Roman"/>
                <w:sz w:val="24"/>
                <w:szCs w:val="24"/>
              </w:rPr>
            </w:pPr>
          </w:p>
        </w:tc>
        <w:tc>
          <w:tcPr>
            <w:tcW w:w="1147" w:type="dxa"/>
          </w:tcPr>
          <w:p w14:paraId="3DF72EC3" w14:textId="3C552906" w:rsidR="00175D52" w:rsidRPr="001F6761" w:rsidRDefault="006D5B51" w:rsidP="00F26D93">
            <w:pPr>
              <w:ind w:firstLine="0"/>
              <w:rPr>
                <w:rFonts w:ascii="Times New Roman" w:hAnsi="Times New Roman" w:cs="Times New Roman"/>
                <w:sz w:val="24"/>
                <w:szCs w:val="24"/>
              </w:rPr>
            </w:pPr>
            <w:r>
              <w:rPr>
                <w:rFonts w:ascii="Times New Roman" w:hAnsi="Times New Roman" w:cs="Times New Roman"/>
                <w:sz w:val="24"/>
                <w:szCs w:val="24"/>
              </w:rPr>
              <w:t>(.657)</w:t>
            </w:r>
          </w:p>
        </w:tc>
        <w:tc>
          <w:tcPr>
            <w:tcW w:w="1122" w:type="dxa"/>
          </w:tcPr>
          <w:p w14:paraId="4EC9BC81" w14:textId="77777777" w:rsidR="00175D52" w:rsidRPr="001F6761" w:rsidRDefault="00175D52" w:rsidP="005A0460">
            <w:pPr>
              <w:ind w:firstLine="0"/>
              <w:rPr>
                <w:rFonts w:ascii="Times New Roman" w:hAnsi="Times New Roman" w:cs="Times New Roman"/>
                <w:sz w:val="24"/>
                <w:szCs w:val="24"/>
              </w:rPr>
            </w:pPr>
          </w:p>
        </w:tc>
        <w:tc>
          <w:tcPr>
            <w:tcW w:w="1122" w:type="dxa"/>
          </w:tcPr>
          <w:p w14:paraId="2C5171F0"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4B8CCC31" w14:textId="77777777" w:rsidR="00175D52" w:rsidRPr="001F6761" w:rsidRDefault="00175D52" w:rsidP="005A0460">
            <w:pPr>
              <w:ind w:firstLine="0"/>
              <w:rPr>
                <w:rFonts w:ascii="Times New Roman" w:hAnsi="Times New Roman" w:cs="Times New Roman"/>
                <w:sz w:val="24"/>
                <w:szCs w:val="24"/>
              </w:rPr>
            </w:pPr>
          </w:p>
        </w:tc>
        <w:tc>
          <w:tcPr>
            <w:tcW w:w="1122" w:type="dxa"/>
          </w:tcPr>
          <w:p w14:paraId="738262FE"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6C1C9964" w14:textId="77777777" w:rsidR="00175D52" w:rsidRPr="001F6761" w:rsidRDefault="00175D52" w:rsidP="005A0460">
            <w:pPr>
              <w:ind w:firstLine="0"/>
              <w:rPr>
                <w:rFonts w:ascii="Times New Roman" w:hAnsi="Times New Roman" w:cs="Times New Roman"/>
                <w:sz w:val="24"/>
                <w:szCs w:val="24"/>
              </w:rPr>
            </w:pPr>
          </w:p>
        </w:tc>
      </w:tr>
      <w:tr w:rsidR="00175D52" w:rsidRPr="001F6761" w14:paraId="49C43851" w14:textId="77777777" w:rsidTr="00DF324D">
        <w:trPr>
          <w:trHeight w:val="335"/>
        </w:trPr>
        <w:tc>
          <w:tcPr>
            <w:tcW w:w="2183" w:type="dxa"/>
            <w:shd w:val="clear" w:color="auto" w:fill="BDD6EE" w:themeFill="accent1" w:themeFillTint="66"/>
          </w:tcPr>
          <w:p w14:paraId="3E85098A"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Services</w:t>
            </w:r>
          </w:p>
        </w:tc>
        <w:tc>
          <w:tcPr>
            <w:tcW w:w="1147" w:type="dxa"/>
            <w:shd w:val="clear" w:color="auto" w:fill="BDD6EE" w:themeFill="accent1" w:themeFillTint="66"/>
          </w:tcPr>
          <w:p w14:paraId="10CBBB84" w14:textId="77777777" w:rsidR="00175D52" w:rsidRPr="001F6761" w:rsidRDefault="00175D52" w:rsidP="00F26D93">
            <w:pPr>
              <w:ind w:firstLine="0"/>
              <w:rPr>
                <w:rFonts w:ascii="Times New Roman" w:hAnsi="Times New Roman" w:cs="Times New Roman"/>
                <w:sz w:val="24"/>
                <w:szCs w:val="24"/>
              </w:rPr>
            </w:pPr>
          </w:p>
        </w:tc>
        <w:tc>
          <w:tcPr>
            <w:tcW w:w="1122" w:type="dxa"/>
            <w:shd w:val="clear" w:color="auto" w:fill="BDD6EE" w:themeFill="accent1" w:themeFillTint="66"/>
          </w:tcPr>
          <w:p w14:paraId="72E57C42"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-.132</w:t>
            </w:r>
          </w:p>
        </w:tc>
        <w:tc>
          <w:tcPr>
            <w:tcW w:w="1122" w:type="dxa"/>
            <w:shd w:val="clear" w:color="auto" w:fill="BDD6EE" w:themeFill="accent1" w:themeFillTint="66"/>
          </w:tcPr>
          <w:p w14:paraId="68DCF0DA" w14:textId="77777777" w:rsidR="00175D52" w:rsidRPr="001F6761" w:rsidRDefault="00175D52" w:rsidP="005A0460">
            <w:pPr>
              <w:ind w:firstLine="0"/>
              <w:rPr>
                <w:rFonts w:ascii="Times New Roman" w:hAnsi="Times New Roman" w:cs="Times New Roman"/>
                <w:sz w:val="24"/>
                <w:szCs w:val="24"/>
              </w:rPr>
            </w:pPr>
          </w:p>
        </w:tc>
        <w:tc>
          <w:tcPr>
            <w:tcW w:w="1122" w:type="dxa"/>
            <w:shd w:val="clear" w:color="auto" w:fill="BDD6EE" w:themeFill="accent1" w:themeFillTint="66"/>
          </w:tcPr>
          <w:p w14:paraId="7F10C537"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-.386</w:t>
            </w:r>
          </w:p>
        </w:tc>
        <w:tc>
          <w:tcPr>
            <w:tcW w:w="1122" w:type="dxa"/>
            <w:shd w:val="clear" w:color="auto" w:fill="BDD6EE" w:themeFill="accent1" w:themeFillTint="66"/>
          </w:tcPr>
          <w:p w14:paraId="416AD002" w14:textId="77777777" w:rsidR="00175D52" w:rsidRPr="001F6761" w:rsidRDefault="00175D52" w:rsidP="005A0460">
            <w:pPr>
              <w:ind w:firstLine="0"/>
              <w:rPr>
                <w:rFonts w:ascii="Times New Roman" w:hAnsi="Times New Roman" w:cs="Times New Roman"/>
                <w:sz w:val="24"/>
                <w:szCs w:val="24"/>
              </w:rPr>
            </w:pPr>
          </w:p>
        </w:tc>
        <w:tc>
          <w:tcPr>
            <w:tcW w:w="1122" w:type="dxa"/>
            <w:shd w:val="clear" w:color="auto" w:fill="BDD6EE" w:themeFill="accent1" w:themeFillTint="66"/>
          </w:tcPr>
          <w:p w14:paraId="39BAAE79"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-.335</w:t>
            </w:r>
          </w:p>
        </w:tc>
      </w:tr>
      <w:tr w:rsidR="00175D52" w:rsidRPr="001F6761" w14:paraId="27F04E22" w14:textId="77777777" w:rsidTr="00DF324D">
        <w:trPr>
          <w:trHeight w:val="335"/>
        </w:trPr>
        <w:tc>
          <w:tcPr>
            <w:tcW w:w="2183" w:type="dxa"/>
          </w:tcPr>
          <w:p w14:paraId="07B14589" w14:textId="77777777" w:rsidR="00175D52" w:rsidRPr="001F6761" w:rsidRDefault="00175D52" w:rsidP="00175D52">
            <w:pPr>
              <w:ind w:firstLine="0"/>
              <w:rPr>
                <w:rFonts w:ascii="Times New Roman" w:hAnsi="Times New Roman" w:cs="Times New Roman"/>
                <w:sz w:val="24"/>
                <w:szCs w:val="24"/>
              </w:rPr>
            </w:pPr>
          </w:p>
        </w:tc>
        <w:tc>
          <w:tcPr>
            <w:tcW w:w="1147" w:type="dxa"/>
          </w:tcPr>
          <w:p w14:paraId="36C53E89" w14:textId="77777777" w:rsidR="00175D52" w:rsidRPr="001F6761" w:rsidRDefault="00175D52" w:rsidP="00F26D93">
            <w:pPr>
              <w:ind w:firstLine="0"/>
              <w:rPr>
                <w:rFonts w:ascii="Times New Roman" w:hAnsi="Times New Roman" w:cs="Times New Roman"/>
                <w:sz w:val="24"/>
                <w:szCs w:val="24"/>
              </w:rPr>
            </w:pPr>
          </w:p>
        </w:tc>
        <w:tc>
          <w:tcPr>
            <w:tcW w:w="1122" w:type="dxa"/>
          </w:tcPr>
          <w:p w14:paraId="47FCD63A"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(.016)</w:t>
            </w:r>
          </w:p>
        </w:tc>
        <w:tc>
          <w:tcPr>
            <w:tcW w:w="1122" w:type="dxa"/>
          </w:tcPr>
          <w:p w14:paraId="49B33B59" w14:textId="77777777" w:rsidR="00175D52" w:rsidRPr="001F6761" w:rsidRDefault="00175D52" w:rsidP="005A0460">
            <w:pPr>
              <w:ind w:firstLine="0"/>
              <w:rPr>
                <w:rFonts w:ascii="Times New Roman" w:hAnsi="Times New Roman" w:cs="Times New Roman"/>
                <w:sz w:val="24"/>
                <w:szCs w:val="24"/>
              </w:rPr>
            </w:pPr>
          </w:p>
        </w:tc>
        <w:tc>
          <w:tcPr>
            <w:tcW w:w="1122" w:type="dxa"/>
          </w:tcPr>
          <w:p w14:paraId="7BF89BB9"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0B7AF29C" w14:textId="77777777" w:rsidR="00175D52" w:rsidRPr="001F6761" w:rsidRDefault="00175D52" w:rsidP="005A0460">
            <w:pPr>
              <w:ind w:firstLine="0"/>
              <w:rPr>
                <w:rFonts w:ascii="Times New Roman" w:hAnsi="Times New Roman" w:cs="Times New Roman"/>
                <w:sz w:val="24"/>
                <w:szCs w:val="24"/>
              </w:rPr>
            </w:pPr>
          </w:p>
        </w:tc>
        <w:tc>
          <w:tcPr>
            <w:tcW w:w="1122" w:type="dxa"/>
          </w:tcPr>
          <w:p w14:paraId="06B9FB74"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r>
      <w:tr w:rsidR="00175D52" w:rsidRPr="001F6761" w14:paraId="5FAD9C43" w14:textId="77777777" w:rsidTr="00DF324D">
        <w:trPr>
          <w:trHeight w:val="354"/>
        </w:trPr>
        <w:tc>
          <w:tcPr>
            <w:tcW w:w="2183" w:type="dxa"/>
            <w:shd w:val="clear" w:color="auto" w:fill="BDD6EE" w:themeFill="accent1" w:themeFillTint="66"/>
          </w:tcPr>
          <w:p w14:paraId="48F242A5"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Manufacturing</w:t>
            </w:r>
          </w:p>
        </w:tc>
        <w:tc>
          <w:tcPr>
            <w:tcW w:w="1147" w:type="dxa"/>
            <w:shd w:val="clear" w:color="auto" w:fill="BDD6EE" w:themeFill="accent1" w:themeFillTint="66"/>
          </w:tcPr>
          <w:p w14:paraId="10F39B0C" w14:textId="77777777" w:rsidR="00175D52" w:rsidRPr="001F6761" w:rsidRDefault="00175D52" w:rsidP="00F26D93">
            <w:pPr>
              <w:ind w:firstLine="0"/>
              <w:rPr>
                <w:rFonts w:ascii="Times New Roman" w:hAnsi="Times New Roman" w:cs="Times New Roman"/>
                <w:sz w:val="24"/>
                <w:szCs w:val="24"/>
              </w:rPr>
            </w:pPr>
          </w:p>
        </w:tc>
        <w:tc>
          <w:tcPr>
            <w:tcW w:w="1122" w:type="dxa"/>
            <w:shd w:val="clear" w:color="auto" w:fill="BDD6EE" w:themeFill="accent1" w:themeFillTint="66"/>
          </w:tcPr>
          <w:p w14:paraId="6C8FCC6F"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.236</w:t>
            </w:r>
          </w:p>
        </w:tc>
        <w:tc>
          <w:tcPr>
            <w:tcW w:w="1122" w:type="dxa"/>
            <w:shd w:val="clear" w:color="auto" w:fill="BDD6EE" w:themeFill="accent1" w:themeFillTint="66"/>
          </w:tcPr>
          <w:p w14:paraId="63A2BD8D" w14:textId="77777777" w:rsidR="00175D52" w:rsidRPr="001F6761" w:rsidRDefault="00175D52" w:rsidP="005A0460">
            <w:pPr>
              <w:ind w:firstLine="0"/>
              <w:rPr>
                <w:rFonts w:ascii="Times New Roman" w:hAnsi="Times New Roman" w:cs="Times New Roman"/>
                <w:sz w:val="24"/>
                <w:szCs w:val="24"/>
              </w:rPr>
            </w:pPr>
          </w:p>
        </w:tc>
        <w:tc>
          <w:tcPr>
            <w:tcW w:w="1122" w:type="dxa"/>
            <w:shd w:val="clear" w:color="auto" w:fill="BDD6EE" w:themeFill="accent1" w:themeFillTint="66"/>
          </w:tcPr>
          <w:p w14:paraId="754EB48B"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.058</w:t>
            </w:r>
          </w:p>
        </w:tc>
        <w:tc>
          <w:tcPr>
            <w:tcW w:w="1122" w:type="dxa"/>
            <w:shd w:val="clear" w:color="auto" w:fill="BDD6EE" w:themeFill="accent1" w:themeFillTint="66"/>
          </w:tcPr>
          <w:p w14:paraId="67712F08" w14:textId="77777777" w:rsidR="00175D52" w:rsidRPr="001F6761" w:rsidRDefault="00175D52" w:rsidP="005A0460">
            <w:pPr>
              <w:ind w:firstLine="0"/>
              <w:rPr>
                <w:rFonts w:ascii="Times New Roman" w:hAnsi="Times New Roman" w:cs="Times New Roman"/>
                <w:sz w:val="24"/>
                <w:szCs w:val="24"/>
              </w:rPr>
            </w:pPr>
          </w:p>
        </w:tc>
        <w:tc>
          <w:tcPr>
            <w:tcW w:w="1122" w:type="dxa"/>
            <w:shd w:val="clear" w:color="auto" w:fill="BDD6EE" w:themeFill="accent1" w:themeFillTint="66"/>
          </w:tcPr>
          <w:p w14:paraId="7C262D87"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-.120</w:t>
            </w:r>
          </w:p>
        </w:tc>
      </w:tr>
      <w:tr w:rsidR="00175D52" w:rsidRPr="001F6761" w14:paraId="6D6DD805" w14:textId="77777777" w:rsidTr="00DF324D">
        <w:trPr>
          <w:trHeight w:val="354"/>
        </w:trPr>
        <w:tc>
          <w:tcPr>
            <w:tcW w:w="2183" w:type="dxa"/>
          </w:tcPr>
          <w:p w14:paraId="225098DF" w14:textId="77777777" w:rsidR="00175D52" w:rsidRPr="001F6761" w:rsidRDefault="00175D52" w:rsidP="00175D52">
            <w:pPr>
              <w:ind w:firstLine="0"/>
              <w:rPr>
                <w:rFonts w:ascii="Times New Roman" w:hAnsi="Times New Roman" w:cs="Times New Roman"/>
                <w:sz w:val="24"/>
                <w:szCs w:val="24"/>
              </w:rPr>
            </w:pPr>
          </w:p>
        </w:tc>
        <w:tc>
          <w:tcPr>
            <w:tcW w:w="1147" w:type="dxa"/>
          </w:tcPr>
          <w:p w14:paraId="09057762" w14:textId="77777777" w:rsidR="00175D52" w:rsidRPr="001F6761" w:rsidRDefault="00175D52" w:rsidP="00F26D93">
            <w:pPr>
              <w:ind w:firstLine="0"/>
              <w:rPr>
                <w:rFonts w:ascii="Times New Roman" w:hAnsi="Times New Roman" w:cs="Times New Roman"/>
                <w:sz w:val="24"/>
                <w:szCs w:val="24"/>
              </w:rPr>
            </w:pPr>
          </w:p>
        </w:tc>
        <w:tc>
          <w:tcPr>
            <w:tcW w:w="1122" w:type="dxa"/>
          </w:tcPr>
          <w:p w14:paraId="31C1B24F"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(.001)***</w:t>
            </w:r>
          </w:p>
        </w:tc>
        <w:tc>
          <w:tcPr>
            <w:tcW w:w="1122" w:type="dxa"/>
          </w:tcPr>
          <w:p w14:paraId="6EE25404" w14:textId="77777777" w:rsidR="00175D52" w:rsidRPr="001F6761" w:rsidRDefault="00175D52" w:rsidP="005A0460">
            <w:pPr>
              <w:ind w:firstLine="0"/>
              <w:rPr>
                <w:rFonts w:ascii="Times New Roman" w:hAnsi="Times New Roman" w:cs="Times New Roman"/>
                <w:sz w:val="24"/>
                <w:szCs w:val="24"/>
              </w:rPr>
            </w:pPr>
          </w:p>
        </w:tc>
        <w:tc>
          <w:tcPr>
            <w:tcW w:w="1122" w:type="dxa"/>
          </w:tcPr>
          <w:p w14:paraId="7BBE1D0D" w14:textId="694A8E64" w:rsidR="00175D52" w:rsidRPr="001F6761" w:rsidRDefault="005F5412" w:rsidP="005A0460">
            <w:pPr>
              <w:ind w:firstLine="0"/>
              <w:rPr>
                <w:rFonts w:ascii="Times New Roman" w:hAnsi="Times New Roman" w:cs="Times New Roman"/>
                <w:sz w:val="24"/>
                <w:szCs w:val="24"/>
              </w:rPr>
            </w:pPr>
            <w:r>
              <w:rPr>
                <w:rFonts w:ascii="Times New Roman" w:hAnsi="Times New Roman" w:cs="Times New Roman"/>
                <w:sz w:val="24"/>
                <w:szCs w:val="24"/>
              </w:rPr>
              <w:t>(.432)</w:t>
            </w:r>
          </w:p>
        </w:tc>
        <w:tc>
          <w:tcPr>
            <w:tcW w:w="1122" w:type="dxa"/>
          </w:tcPr>
          <w:p w14:paraId="476D88D0" w14:textId="77777777" w:rsidR="00175D52" w:rsidRPr="001F6761" w:rsidRDefault="00175D52" w:rsidP="005A0460">
            <w:pPr>
              <w:ind w:firstLine="0"/>
              <w:rPr>
                <w:rFonts w:ascii="Times New Roman" w:hAnsi="Times New Roman" w:cs="Times New Roman"/>
                <w:sz w:val="24"/>
                <w:szCs w:val="24"/>
              </w:rPr>
            </w:pPr>
          </w:p>
        </w:tc>
        <w:tc>
          <w:tcPr>
            <w:tcW w:w="1122" w:type="dxa"/>
          </w:tcPr>
          <w:p w14:paraId="50266E9A" w14:textId="3FB7EF42" w:rsidR="00175D52" w:rsidRPr="001F6761" w:rsidRDefault="005F5412" w:rsidP="005A0460">
            <w:pPr>
              <w:ind w:firstLine="0"/>
              <w:rPr>
                <w:rFonts w:ascii="Times New Roman" w:hAnsi="Times New Roman" w:cs="Times New Roman"/>
                <w:sz w:val="24"/>
                <w:szCs w:val="24"/>
              </w:rPr>
            </w:pPr>
            <w:r>
              <w:rPr>
                <w:rFonts w:ascii="Times New Roman" w:hAnsi="Times New Roman" w:cs="Times New Roman"/>
                <w:sz w:val="24"/>
                <w:szCs w:val="24"/>
              </w:rPr>
              <w:t>(.174)</w:t>
            </w:r>
          </w:p>
        </w:tc>
      </w:tr>
      <w:tr w:rsidR="00175D52" w:rsidRPr="001F6761" w14:paraId="0DA1BFF0" w14:textId="77777777" w:rsidTr="00DF324D">
        <w:trPr>
          <w:trHeight w:val="335"/>
        </w:trPr>
        <w:tc>
          <w:tcPr>
            <w:tcW w:w="2183" w:type="dxa"/>
            <w:shd w:val="clear" w:color="auto" w:fill="BDD6EE" w:themeFill="accent1" w:themeFillTint="66"/>
          </w:tcPr>
          <w:p w14:paraId="2A051BFF" w14:textId="267C548D" w:rsidR="00175D52" w:rsidRPr="001F6761" w:rsidRDefault="00175D52" w:rsidP="00175D52">
            <w:pPr>
              <w:ind w:firstLine="0"/>
              <w:rPr>
                <w:rFonts w:ascii="Times New Roman" w:hAnsi="Times New Roman" w:cs="Times New Roman"/>
                <w:sz w:val="24"/>
                <w:szCs w:val="24"/>
              </w:rPr>
            </w:pPr>
            <w:r>
              <w:rPr>
                <w:rFonts w:ascii="Times New Roman" w:hAnsi="Times New Roman" w:cs="Times New Roman"/>
                <w:sz w:val="24"/>
                <w:szCs w:val="24"/>
              </w:rPr>
              <w:t xml:space="preserve">GDP per </w:t>
            </w:r>
            <w:r w:rsidRPr="001F6761">
              <w:rPr>
                <w:rFonts w:ascii="Times New Roman" w:hAnsi="Times New Roman" w:cs="Times New Roman"/>
                <w:sz w:val="24"/>
                <w:szCs w:val="24"/>
              </w:rPr>
              <w:t>capita</w:t>
            </w:r>
          </w:p>
        </w:tc>
        <w:tc>
          <w:tcPr>
            <w:tcW w:w="1147" w:type="dxa"/>
            <w:shd w:val="clear" w:color="auto" w:fill="BDD6EE" w:themeFill="accent1" w:themeFillTint="66"/>
          </w:tcPr>
          <w:p w14:paraId="210FD9EF" w14:textId="77777777" w:rsidR="00175D52" w:rsidRPr="001F6761" w:rsidRDefault="00175D52" w:rsidP="00F26D93">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shd w:val="clear" w:color="auto" w:fill="BDD6EE" w:themeFill="accent1" w:themeFillTint="66"/>
          </w:tcPr>
          <w:p w14:paraId="7828668F"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shd w:val="clear" w:color="auto" w:fill="BDD6EE" w:themeFill="accent1" w:themeFillTint="66"/>
          </w:tcPr>
          <w:p w14:paraId="40F379C1"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shd w:val="clear" w:color="auto" w:fill="BDD6EE" w:themeFill="accent1" w:themeFillTint="66"/>
          </w:tcPr>
          <w:p w14:paraId="5792BA0D"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shd w:val="clear" w:color="auto" w:fill="BDD6EE" w:themeFill="accent1" w:themeFillTint="66"/>
          </w:tcPr>
          <w:p w14:paraId="32F875DE"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shd w:val="clear" w:color="auto" w:fill="BDD6EE" w:themeFill="accent1" w:themeFillTint="66"/>
          </w:tcPr>
          <w:p w14:paraId="00CE83C5"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r>
      <w:tr w:rsidR="00175D52" w:rsidRPr="001F6761" w14:paraId="79B0D1F6" w14:textId="77777777" w:rsidTr="00DF324D">
        <w:trPr>
          <w:trHeight w:val="335"/>
        </w:trPr>
        <w:tc>
          <w:tcPr>
            <w:tcW w:w="2183" w:type="dxa"/>
          </w:tcPr>
          <w:p w14:paraId="114D037A" w14:textId="77777777" w:rsidR="00175D52" w:rsidRPr="001F6761" w:rsidRDefault="00175D52" w:rsidP="00DF324D">
            <w:pPr>
              <w:rPr>
                <w:rFonts w:ascii="Times New Roman" w:hAnsi="Times New Roman" w:cs="Times New Roman"/>
                <w:sz w:val="24"/>
                <w:szCs w:val="24"/>
              </w:rPr>
            </w:pPr>
          </w:p>
        </w:tc>
        <w:tc>
          <w:tcPr>
            <w:tcW w:w="1147" w:type="dxa"/>
          </w:tcPr>
          <w:p w14:paraId="528B2185" w14:textId="77777777" w:rsidR="00175D52" w:rsidRPr="001F6761" w:rsidRDefault="00175D52" w:rsidP="00F26D93">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3E91C45E"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79273298"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6FCCF95C"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25874046"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22" w:type="dxa"/>
          </w:tcPr>
          <w:p w14:paraId="50B98F07"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(.000)***</w:t>
            </w:r>
          </w:p>
        </w:tc>
      </w:tr>
      <w:tr w:rsidR="00175D52" w:rsidRPr="001F6761" w14:paraId="2DE80D3A" w14:textId="77777777" w:rsidTr="00DF324D">
        <w:trPr>
          <w:trHeight w:val="354"/>
        </w:trPr>
        <w:tc>
          <w:tcPr>
            <w:tcW w:w="2183" w:type="dxa"/>
            <w:shd w:val="clear" w:color="auto" w:fill="BDD6EE" w:themeFill="accent1" w:themeFillTint="66"/>
          </w:tcPr>
          <w:p w14:paraId="0F73C314"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GDP growth</w:t>
            </w:r>
          </w:p>
        </w:tc>
        <w:tc>
          <w:tcPr>
            <w:tcW w:w="1147" w:type="dxa"/>
            <w:shd w:val="clear" w:color="auto" w:fill="BDD6EE" w:themeFill="accent1" w:themeFillTint="66"/>
          </w:tcPr>
          <w:p w14:paraId="670FA1B7" w14:textId="77777777" w:rsidR="00175D52" w:rsidRPr="001F6761" w:rsidRDefault="00175D52" w:rsidP="00F26D93">
            <w:pPr>
              <w:ind w:firstLine="0"/>
              <w:rPr>
                <w:rFonts w:ascii="Times New Roman" w:hAnsi="Times New Roman" w:cs="Times New Roman"/>
                <w:sz w:val="24"/>
                <w:szCs w:val="24"/>
              </w:rPr>
            </w:pPr>
            <w:r w:rsidRPr="001F6761">
              <w:rPr>
                <w:rFonts w:ascii="Times New Roman" w:hAnsi="Times New Roman" w:cs="Times New Roman"/>
                <w:sz w:val="24"/>
                <w:szCs w:val="24"/>
              </w:rPr>
              <w:t>.069</w:t>
            </w:r>
          </w:p>
        </w:tc>
        <w:tc>
          <w:tcPr>
            <w:tcW w:w="1122" w:type="dxa"/>
            <w:shd w:val="clear" w:color="auto" w:fill="BDD6EE" w:themeFill="accent1" w:themeFillTint="66"/>
          </w:tcPr>
          <w:p w14:paraId="5DBBE64F"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-.045</w:t>
            </w:r>
          </w:p>
        </w:tc>
        <w:tc>
          <w:tcPr>
            <w:tcW w:w="1122" w:type="dxa"/>
            <w:shd w:val="clear" w:color="auto" w:fill="BDD6EE" w:themeFill="accent1" w:themeFillTint="66"/>
          </w:tcPr>
          <w:p w14:paraId="0C7F5612"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.104</w:t>
            </w:r>
          </w:p>
        </w:tc>
        <w:tc>
          <w:tcPr>
            <w:tcW w:w="1122" w:type="dxa"/>
            <w:shd w:val="clear" w:color="auto" w:fill="BDD6EE" w:themeFill="accent1" w:themeFillTint="66"/>
          </w:tcPr>
          <w:p w14:paraId="0C159D33"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-.041</w:t>
            </w:r>
          </w:p>
        </w:tc>
        <w:tc>
          <w:tcPr>
            <w:tcW w:w="1122" w:type="dxa"/>
            <w:shd w:val="clear" w:color="auto" w:fill="BDD6EE" w:themeFill="accent1" w:themeFillTint="66"/>
          </w:tcPr>
          <w:p w14:paraId="343C6AE5"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-.022</w:t>
            </w:r>
          </w:p>
        </w:tc>
        <w:tc>
          <w:tcPr>
            <w:tcW w:w="1122" w:type="dxa"/>
            <w:shd w:val="clear" w:color="auto" w:fill="BDD6EE" w:themeFill="accent1" w:themeFillTint="66"/>
          </w:tcPr>
          <w:p w14:paraId="0CDDA3F8"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-.100</w:t>
            </w:r>
          </w:p>
        </w:tc>
      </w:tr>
      <w:tr w:rsidR="00175D52" w:rsidRPr="001F6761" w14:paraId="1F8CEC0F" w14:textId="77777777" w:rsidTr="00DF324D">
        <w:trPr>
          <w:trHeight w:val="354"/>
        </w:trPr>
        <w:tc>
          <w:tcPr>
            <w:tcW w:w="2183" w:type="dxa"/>
          </w:tcPr>
          <w:p w14:paraId="3A504363" w14:textId="77777777" w:rsidR="00175D52" w:rsidRPr="001F6761" w:rsidRDefault="00175D52" w:rsidP="00DF324D">
            <w:pPr>
              <w:rPr>
                <w:rFonts w:ascii="Times New Roman" w:hAnsi="Times New Roman" w:cs="Times New Roman"/>
                <w:sz w:val="24"/>
                <w:szCs w:val="24"/>
              </w:rPr>
            </w:pPr>
          </w:p>
        </w:tc>
        <w:tc>
          <w:tcPr>
            <w:tcW w:w="1147" w:type="dxa"/>
          </w:tcPr>
          <w:p w14:paraId="3435F439" w14:textId="00583026" w:rsidR="00175D52" w:rsidRPr="001F6761" w:rsidRDefault="00663A81" w:rsidP="00F26D93">
            <w:pPr>
              <w:ind w:firstLine="0"/>
              <w:rPr>
                <w:rFonts w:ascii="Times New Roman" w:hAnsi="Times New Roman" w:cs="Times New Roman"/>
                <w:sz w:val="24"/>
                <w:szCs w:val="24"/>
              </w:rPr>
            </w:pPr>
            <w:r>
              <w:rPr>
                <w:rFonts w:ascii="Times New Roman" w:hAnsi="Times New Roman" w:cs="Times New Roman"/>
                <w:sz w:val="24"/>
                <w:szCs w:val="24"/>
              </w:rPr>
              <w:t>(.611)</w:t>
            </w:r>
          </w:p>
        </w:tc>
        <w:tc>
          <w:tcPr>
            <w:tcW w:w="1122" w:type="dxa"/>
          </w:tcPr>
          <w:p w14:paraId="14E6FE95" w14:textId="5DE1EC46" w:rsidR="00175D52" w:rsidRPr="001F6761" w:rsidRDefault="00663A81" w:rsidP="005A0460">
            <w:pPr>
              <w:ind w:firstLine="0"/>
              <w:rPr>
                <w:rFonts w:ascii="Times New Roman" w:hAnsi="Times New Roman" w:cs="Times New Roman"/>
                <w:sz w:val="24"/>
                <w:szCs w:val="24"/>
              </w:rPr>
            </w:pPr>
            <w:r>
              <w:rPr>
                <w:rFonts w:ascii="Times New Roman" w:hAnsi="Times New Roman" w:cs="Times New Roman"/>
                <w:sz w:val="24"/>
                <w:szCs w:val="24"/>
              </w:rPr>
              <w:t>(.734)</w:t>
            </w:r>
          </w:p>
        </w:tc>
        <w:tc>
          <w:tcPr>
            <w:tcW w:w="1122" w:type="dxa"/>
          </w:tcPr>
          <w:p w14:paraId="7CC165BA" w14:textId="02A0A722" w:rsidR="00175D52" w:rsidRPr="001F6761" w:rsidRDefault="00663A81" w:rsidP="005A0460">
            <w:pPr>
              <w:ind w:firstLine="0"/>
              <w:rPr>
                <w:rFonts w:ascii="Times New Roman" w:hAnsi="Times New Roman" w:cs="Times New Roman"/>
                <w:sz w:val="24"/>
                <w:szCs w:val="24"/>
              </w:rPr>
            </w:pPr>
            <w:r>
              <w:rPr>
                <w:rFonts w:ascii="Times New Roman" w:hAnsi="Times New Roman" w:cs="Times New Roman"/>
                <w:sz w:val="24"/>
                <w:szCs w:val="24"/>
              </w:rPr>
              <w:t>(.422)</w:t>
            </w:r>
          </w:p>
        </w:tc>
        <w:tc>
          <w:tcPr>
            <w:tcW w:w="1122" w:type="dxa"/>
          </w:tcPr>
          <w:p w14:paraId="22689B57" w14:textId="5AAEE39E" w:rsidR="00175D52" w:rsidRPr="001F6761" w:rsidRDefault="00663A81" w:rsidP="005A0460">
            <w:pPr>
              <w:ind w:firstLine="0"/>
              <w:rPr>
                <w:rFonts w:ascii="Times New Roman" w:hAnsi="Times New Roman" w:cs="Times New Roman"/>
                <w:sz w:val="24"/>
                <w:szCs w:val="24"/>
              </w:rPr>
            </w:pPr>
            <w:r>
              <w:rPr>
                <w:rFonts w:ascii="Times New Roman" w:hAnsi="Times New Roman" w:cs="Times New Roman"/>
                <w:sz w:val="24"/>
                <w:szCs w:val="24"/>
              </w:rPr>
              <w:t>(.743)</w:t>
            </w:r>
          </w:p>
        </w:tc>
        <w:tc>
          <w:tcPr>
            <w:tcW w:w="1122" w:type="dxa"/>
          </w:tcPr>
          <w:p w14:paraId="221C1B5E" w14:textId="13A500CE" w:rsidR="00175D52" w:rsidRPr="001F6761" w:rsidRDefault="00663A81" w:rsidP="005A0460">
            <w:pPr>
              <w:ind w:firstLine="0"/>
              <w:rPr>
                <w:rFonts w:ascii="Times New Roman" w:hAnsi="Times New Roman" w:cs="Times New Roman"/>
                <w:sz w:val="24"/>
                <w:szCs w:val="24"/>
              </w:rPr>
            </w:pPr>
            <w:r>
              <w:rPr>
                <w:rFonts w:ascii="Times New Roman" w:hAnsi="Times New Roman" w:cs="Times New Roman"/>
                <w:sz w:val="24"/>
                <w:szCs w:val="24"/>
              </w:rPr>
              <w:t>(.881)</w:t>
            </w:r>
          </w:p>
        </w:tc>
        <w:tc>
          <w:tcPr>
            <w:tcW w:w="1122" w:type="dxa"/>
          </w:tcPr>
          <w:p w14:paraId="2B52B8EB" w14:textId="323C6C2D" w:rsidR="00175D52" w:rsidRPr="001F6761" w:rsidRDefault="00663A81" w:rsidP="005A0460">
            <w:pPr>
              <w:ind w:firstLine="0"/>
              <w:rPr>
                <w:rFonts w:ascii="Times New Roman" w:hAnsi="Times New Roman" w:cs="Times New Roman"/>
                <w:sz w:val="24"/>
                <w:szCs w:val="24"/>
              </w:rPr>
            </w:pPr>
            <w:r>
              <w:rPr>
                <w:rFonts w:ascii="Times New Roman" w:hAnsi="Times New Roman" w:cs="Times New Roman"/>
                <w:sz w:val="24"/>
                <w:szCs w:val="24"/>
              </w:rPr>
              <w:t>(.494)</w:t>
            </w:r>
          </w:p>
        </w:tc>
      </w:tr>
      <w:tr w:rsidR="00175D52" w:rsidRPr="001F6761" w14:paraId="2E655E9C" w14:textId="77777777" w:rsidTr="00DF324D">
        <w:trPr>
          <w:trHeight w:val="335"/>
        </w:trPr>
        <w:tc>
          <w:tcPr>
            <w:tcW w:w="2183" w:type="dxa"/>
            <w:shd w:val="clear" w:color="auto" w:fill="BDD6EE" w:themeFill="accent1" w:themeFillTint="66"/>
          </w:tcPr>
          <w:p w14:paraId="7C48C95F"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Observations (N)</w:t>
            </w:r>
          </w:p>
        </w:tc>
        <w:tc>
          <w:tcPr>
            <w:tcW w:w="1147" w:type="dxa"/>
            <w:shd w:val="clear" w:color="auto" w:fill="BDD6EE" w:themeFill="accent1" w:themeFillTint="66"/>
          </w:tcPr>
          <w:p w14:paraId="0F623E1F" w14:textId="77777777" w:rsidR="00175D52" w:rsidRPr="001F6761" w:rsidRDefault="00175D52" w:rsidP="00F26D93">
            <w:pPr>
              <w:ind w:firstLine="0"/>
              <w:rPr>
                <w:rFonts w:ascii="Times New Roman" w:hAnsi="Times New Roman" w:cs="Times New Roman"/>
                <w:sz w:val="24"/>
                <w:szCs w:val="24"/>
              </w:rPr>
            </w:pPr>
            <w:r w:rsidRPr="001F6761">
              <w:rPr>
                <w:rFonts w:ascii="Times New Roman" w:hAnsi="Times New Roman" w:cs="Times New Roman"/>
                <w:sz w:val="24"/>
                <w:szCs w:val="24"/>
              </w:rPr>
              <w:t>483</w:t>
            </w:r>
          </w:p>
        </w:tc>
        <w:tc>
          <w:tcPr>
            <w:tcW w:w="1122" w:type="dxa"/>
            <w:shd w:val="clear" w:color="auto" w:fill="BDD6EE" w:themeFill="accent1" w:themeFillTint="66"/>
          </w:tcPr>
          <w:p w14:paraId="46F5E16F"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483</w:t>
            </w:r>
          </w:p>
        </w:tc>
        <w:tc>
          <w:tcPr>
            <w:tcW w:w="1122" w:type="dxa"/>
            <w:shd w:val="clear" w:color="auto" w:fill="BDD6EE" w:themeFill="accent1" w:themeFillTint="66"/>
          </w:tcPr>
          <w:p w14:paraId="61D645AD"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460</w:t>
            </w:r>
          </w:p>
        </w:tc>
        <w:tc>
          <w:tcPr>
            <w:tcW w:w="1122" w:type="dxa"/>
            <w:shd w:val="clear" w:color="auto" w:fill="BDD6EE" w:themeFill="accent1" w:themeFillTint="66"/>
          </w:tcPr>
          <w:p w14:paraId="743BDC54"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460</w:t>
            </w:r>
          </w:p>
        </w:tc>
        <w:tc>
          <w:tcPr>
            <w:tcW w:w="1122" w:type="dxa"/>
            <w:shd w:val="clear" w:color="auto" w:fill="BDD6EE" w:themeFill="accent1" w:themeFillTint="66"/>
          </w:tcPr>
          <w:p w14:paraId="37808498"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359</w:t>
            </w:r>
          </w:p>
        </w:tc>
        <w:tc>
          <w:tcPr>
            <w:tcW w:w="1122" w:type="dxa"/>
            <w:shd w:val="clear" w:color="auto" w:fill="BDD6EE" w:themeFill="accent1" w:themeFillTint="66"/>
          </w:tcPr>
          <w:p w14:paraId="586B7B48"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359</w:t>
            </w:r>
          </w:p>
        </w:tc>
      </w:tr>
      <w:tr w:rsidR="00175D52" w:rsidRPr="001F6761" w14:paraId="089387BF" w14:textId="77777777" w:rsidTr="00DF324D">
        <w:trPr>
          <w:trHeight w:val="335"/>
        </w:trPr>
        <w:tc>
          <w:tcPr>
            <w:tcW w:w="2183" w:type="dxa"/>
            <w:shd w:val="clear" w:color="auto" w:fill="BDD6EE" w:themeFill="accent1" w:themeFillTint="66"/>
          </w:tcPr>
          <w:p w14:paraId="01EB5E44" w14:textId="77777777" w:rsidR="00175D52" w:rsidRPr="001F6761" w:rsidRDefault="00175D52" w:rsidP="00175D52">
            <w:pPr>
              <w:ind w:firstLine="0"/>
              <w:rPr>
                <w:rFonts w:ascii="Times New Roman" w:hAnsi="Times New Roman" w:cs="Times New Roman"/>
                <w:sz w:val="24"/>
                <w:szCs w:val="24"/>
              </w:rPr>
            </w:pPr>
            <w:r w:rsidRPr="001F6761">
              <w:rPr>
                <w:rFonts w:ascii="Times New Roman" w:hAnsi="Times New Roman" w:cs="Times New Roman"/>
                <w:sz w:val="24"/>
                <w:szCs w:val="24"/>
              </w:rPr>
              <w:t>R-squared</w:t>
            </w:r>
          </w:p>
        </w:tc>
        <w:tc>
          <w:tcPr>
            <w:tcW w:w="1147" w:type="dxa"/>
            <w:shd w:val="clear" w:color="auto" w:fill="BDD6EE" w:themeFill="accent1" w:themeFillTint="66"/>
          </w:tcPr>
          <w:p w14:paraId="3D8C1724" w14:textId="77777777" w:rsidR="00175D52" w:rsidRPr="001F6761" w:rsidRDefault="00175D52" w:rsidP="00F26D93">
            <w:pPr>
              <w:ind w:firstLine="0"/>
              <w:rPr>
                <w:rFonts w:ascii="Times New Roman" w:hAnsi="Times New Roman" w:cs="Times New Roman"/>
                <w:sz w:val="24"/>
                <w:szCs w:val="24"/>
              </w:rPr>
            </w:pPr>
            <w:r w:rsidRPr="001F6761">
              <w:rPr>
                <w:rFonts w:ascii="Times New Roman" w:hAnsi="Times New Roman" w:cs="Times New Roman"/>
                <w:sz w:val="24"/>
                <w:szCs w:val="24"/>
              </w:rPr>
              <w:t>.286</w:t>
            </w:r>
          </w:p>
        </w:tc>
        <w:tc>
          <w:tcPr>
            <w:tcW w:w="1122" w:type="dxa"/>
            <w:shd w:val="clear" w:color="auto" w:fill="BDD6EE" w:themeFill="accent1" w:themeFillTint="66"/>
          </w:tcPr>
          <w:p w14:paraId="4260A203"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.320</w:t>
            </w:r>
          </w:p>
        </w:tc>
        <w:tc>
          <w:tcPr>
            <w:tcW w:w="1122" w:type="dxa"/>
            <w:shd w:val="clear" w:color="auto" w:fill="BDD6EE" w:themeFill="accent1" w:themeFillTint="66"/>
          </w:tcPr>
          <w:p w14:paraId="10342715"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397</w:t>
            </w:r>
          </w:p>
        </w:tc>
        <w:tc>
          <w:tcPr>
            <w:tcW w:w="1122" w:type="dxa"/>
            <w:shd w:val="clear" w:color="auto" w:fill="BDD6EE" w:themeFill="accent1" w:themeFillTint="66"/>
          </w:tcPr>
          <w:p w14:paraId="3BCC09E0"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.445</w:t>
            </w:r>
          </w:p>
        </w:tc>
        <w:tc>
          <w:tcPr>
            <w:tcW w:w="1122" w:type="dxa"/>
            <w:shd w:val="clear" w:color="auto" w:fill="BDD6EE" w:themeFill="accent1" w:themeFillTint="66"/>
          </w:tcPr>
          <w:p w14:paraId="1DA3A786"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.495</w:t>
            </w:r>
          </w:p>
        </w:tc>
        <w:tc>
          <w:tcPr>
            <w:tcW w:w="1122" w:type="dxa"/>
            <w:shd w:val="clear" w:color="auto" w:fill="BDD6EE" w:themeFill="accent1" w:themeFillTint="66"/>
          </w:tcPr>
          <w:p w14:paraId="2A5E8EA8" w14:textId="77777777" w:rsidR="00175D52" w:rsidRPr="001F6761" w:rsidRDefault="00175D52" w:rsidP="005A0460">
            <w:pPr>
              <w:ind w:firstLine="0"/>
              <w:rPr>
                <w:rFonts w:ascii="Times New Roman" w:hAnsi="Times New Roman" w:cs="Times New Roman"/>
                <w:sz w:val="24"/>
                <w:szCs w:val="24"/>
              </w:rPr>
            </w:pPr>
            <w:r w:rsidRPr="001F6761">
              <w:rPr>
                <w:rFonts w:ascii="Times New Roman" w:hAnsi="Times New Roman" w:cs="Times New Roman"/>
                <w:sz w:val="24"/>
                <w:szCs w:val="24"/>
              </w:rPr>
              <w:t>.502</w:t>
            </w:r>
          </w:p>
        </w:tc>
      </w:tr>
    </w:tbl>
    <w:p w14:paraId="2706809E" w14:textId="77777777" w:rsidR="00850F8D" w:rsidRDefault="00850F8D" w:rsidP="00637EB7">
      <w:pPr>
        <w:ind w:firstLine="0"/>
        <w:rPr>
          <w:rFonts w:ascii="Times New Roman" w:hAnsi="Times New Roman" w:cs="Times New Roman"/>
          <w:b/>
          <w:sz w:val="24"/>
          <w:szCs w:val="24"/>
        </w:rPr>
      </w:pPr>
    </w:p>
    <w:p w14:paraId="6656CDC9" w14:textId="3B33D8A1" w:rsidR="00D54FF5" w:rsidRPr="001F6761" w:rsidRDefault="00290D0A" w:rsidP="00637EB7">
      <w:pPr>
        <w:ind w:firstLine="0"/>
        <w:rPr>
          <w:rFonts w:ascii="Times New Roman" w:hAnsi="Times New Roman" w:cs="Times New Roman"/>
          <w:b/>
          <w:sz w:val="24"/>
          <w:szCs w:val="24"/>
        </w:rPr>
      </w:pPr>
      <w:r>
        <w:rPr>
          <w:rFonts w:ascii="Times New Roman" w:hAnsi="Times New Roman" w:cs="Times New Roman"/>
          <w:b/>
          <w:sz w:val="24"/>
          <w:szCs w:val="24"/>
        </w:rPr>
        <w:t>No</w:t>
      </w:r>
      <w:r w:rsidR="00D54FF5" w:rsidRPr="001F6761">
        <w:rPr>
          <w:rFonts w:ascii="Times New Roman" w:hAnsi="Times New Roman" w:cs="Times New Roman"/>
          <w:b/>
          <w:sz w:val="24"/>
          <w:szCs w:val="24"/>
        </w:rPr>
        <w:t xml:space="preserve">tes: </w:t>
      </w:r>
    </w:p>
    <w:p w14:paraId="2B2192AE"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Dependent variable is the percentage of seats in government occupied by women</w:t>
      </w:r>
    </w:p>
    <w:p w14:paraId="4204DDF3"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 xml:space="preserve">Models (a) </w:t>
      </w:r>
      <w:r>
        <w:rPr>
          <w:rFonts w:ascii="Times New Roman" w:hAnsi="Times New Roman" w:cs="Times New Roman"/>
          <w:sz w:val="24"/>
          <w:szCs w:val="24"/>
        </w:rPr>
        <w:t>illustrate</w:t>
      </w:r>
      <w:r w:rsidRPr="001F6761">
        <w:rPr>
          <w:rFonts w:ascii="Times New Roman" w:hAnsi="Times New Roman" w:cs="Times New Roman"/>
          <w:sz w:val="24"/>
          <w:szCs w:val="24"/>
        </w:rPr>
        <w:t xml:space="preserve"> the industrialization variable (combining the variables manufacturing and services); Models (b) illustrate the values when the two variables were separated.</w:t>
      </w:r>
    </w:p>
    <w:p w14:paraId="4FC38AB8"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Models were estimated using linear regression; p-values are listed in parentheses under each coefficient</w:t>
      </w:r>
    </w:p>
    <w:p w14:paraId="1BAD8DB6"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***p&lt;.01; **p&lt;.05; *p&lt;.1</w:t>
      </w:r>
    </w:p>
    <w:p w14:paraId="6C2242ED" w14:textId="77777777" w:rsidR="00D54FF5" w:rsidRDefault="00D54FF5" w:rsidP="00AD2705">
      <w:pPr>
        <w:rPr>
          <w:rFonts w:ascii="Times New Roman" w:hAnsi="Times New Roman" w:cs="Times New Roman"/>
          <w:sz w:val="24"/>
          <w:szCs w:val="24"/>
        </w:rPr>
      </w:pPr>
    </w:p>
    <w:p w14:paraId="796E66B2" w14:textId="77777777" w:rsidR="00D54FF5" w:rsidRDefault="00D54FF5" w:rsidP="00AD2705">
      <w:pPr>
        <w:rPr>
          <w:rFonts w:ascii="Times New Roman" w:hAnsi="Times New Roman" w:cs="Times New Roman"/>
          <w:sz w:val="24"/>
          <w:szCs w:val="24"/>
        </w:rPr>
      </w:pPr>
    </w:p>
    <w:p w14:paraId="4CA344D9" w14:textId="7FCACBDC" w:rsidR="00D54FF5" w:rsidRPr="00DD6410" w:rsidRDefault="00DD6410" w:rsidP="000E6FBB">
      <w:pPr>
        <w:pStyle w:val="Heading1"/>
        <w:ind w:firstLine="0"/>
        <w:rPr>
          <w:rStyle w:val="Heading1Char"/>
          <w:rFonts w:ascii="Times New Roman" w:hAnsi="Times New Roman" w:cs="Times New Roman"/>
          <w:sz w:val="24"/>
          <w:szCs w:val="24"/>
        </w:rPr>
      </w:pPr>
      <w:bookmarkStart w:id="28" w:name="_Toc417665720"/>
      <w:r w:rsidRPr="00DD6410">
        <w:rPr>
          <w:rFonts w:ascii="Times New Roman" w:hAnsi="Times New Roman" w:cs="Times New Roman"/>
          <w:sz w:val="24"/>
          <w:szCs w:val="24"/>
        </w:rPr>
        <w:t>Table 7. Effects of women’s educational attainment on gender political equality</w:t>
      </w:r>
      <w:bookmarkEnd w:id="28"/>
    </w:p>
    <w:p w14:paraId="2E950B1B" w14:textId="77777777" w:rsidR="00D54FF5" w:rsidRPr="001F6761" w:rsidRDefault="00D54FF5" w:rsidP="00AD2705">
      <w:pPr>
        <w:rPr>
          <w:rFonts w:ascii="Times New Roman" w:hAnsi="Times New Roman" w:cs="Times New Roman"/>
          <w:b/>
          <w:sz w:val="24"/>
          <w:szCs w:val="24"/>
        </w:rPr>
      </w:pPr>
    </w:p>
    <w:tbl>
      <w:tblPr>
        <w:tblStyle w:val="TableGrid"/>
        <w:tblpPr w:leftFromText="180" w:rightFromText="180" w:vertAnchor="page" w:horzAnchor="margin" w:tblpY="2431"/>
        <w:tblW w:w="4801" w:type="dxa"/>
        <w:tblLayout w:type="fixed"/>
        <w:tblLook w:val="04A0" w:firstRow="1" w:lastRow="0" w:firstColumn="1" w:lastColumn="0" w:noHBand="0" w:noVBand="1"/>
      </w:tblPr>
      <w:tblGrid>
        <w:gridCol w:w="2230"/>
        <w:gridCol w:w="1230"/>
        <w:gridCol w:w="1341"/>
      </w:tblGrid>
      <w:tr w:rsidR="00D54FF5" w:rsidRPr="001F6761" w14:paraId="0BB9CB72" w14:textId="77777777" w:rsidTr="00584933">
        <w:trPr>
          <w:trHeight w:val="890"/>
        </w:trPr>
        <w:tc>
          <w:tcPr>
            <w:tcW w:w="2230" w:type="dxa"/>
          </w:tcPr>
          <w:p w14:paraId="26D7CF38"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Explanatory Variable (IV)</w:t>
            </w:r>
          </w:p>
        </w:tc>
        <w:tc>
          <w:tcPr>
            <w:tcW w:w="1230" w:type="dxa"/>
          </w:tcPr>
          <w:p w14:paraId="40356AF7"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Model 4</w:t>
            </w:r>
          </w:p>
          <w:p w14:paraId="5C55547B"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(a)</w:t>
            </w:r>
          </w:p>
        </w:tc>
        <w:tc>
          <w:tcPr>
            <w:tcW w:w="1341" w:type="dxa"/>
          </w:tcPr>
          <w:p w14:paraId="5096C8DA"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Model 4</w:t>
            </w:r>
          </w:p>
          <w:p w14:paraId="43A428B0"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(b)</w:t>
            </w:r>
          </w:p>
        </w:tc>
      </w:tr>
      <w:tr w:rsidR="00D54FF5" w:rsidRPr="001F6761" w14:paraId="0B64D982" w14:textId="77777777" w:rsidTr="00E066A8">
        <w:trPr>
          <w:trHeight w:val="540"/>
        </w:trPr>
        <w:tc>
          <w:tcPr>
            <w:tcW w:w="2230" w:type="dxa"/>
            <w:shd w:val="clear" w:color="auto" w:fill="BDD6EE" w:themeFill="accent1" w:themeFillTint="66"/>
          </w:tcPr>
          <w:p w14:paraId="71BE9047"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All tertiary female grads</w:t>
            </w:r>
          </w:p>
        </w:tc>
        <w:tc>
          <w:tcPr>
            <w:tcW w:w="1230" w:type="dxa"/>
            <w:shd w:val="clear" w:color="auto" w:fill="BDD6EE" w:themeFill="accent1" w:themeFillTint="66"/>
          </w:tcPr>
          <w:p w14:paraId="36B1F904"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.695</w:t>
            </w:r>
          </w:p>
        </w:tc>
        <w:tc>
          <w:tcPr>
            <w:tcW w:w="1341" w:type="dxa"/>
            <w:shd w:val="clear" w:color="auto" w:fill="BDD6EE" w:themeFill="accent1" w:themeFillTint="66"/>
          </w:tcPr>
          <w:p w14:paraId="64AAE6CB"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.731</w:t>
            </w:r>
          </w:p>
        </w:tc>
      </w:tr>
      <w:tr w:rsidR="00D54FF5" w:rsidRPr="001F6761" w14:paraId="5828DC4F" w14:textId="77777777" w:rsidTr="00E066A8">
        <w:trPr>
          <w:trHeight w:val="436"/>
        </w:trPr>
        <w:tc>
          <w:tcPr>
            <w:tcW w:w="2230" w:type="dxa"/>
          </w:tcPr>
          <w:p w14:paraId="36F908F3" w14:textId="77777777" w:rsidR="00D54FF5" w:rsidRPr="001F6761" w:rsidRDefault="00D54FF5" w:rsidP="00AD2705">
            <w:pPr>
              <w:rPr>
                <w:rFonts w:ascii="Times New Roman" w:hAnsi="Times New Roman" w:cs="Times New Roman"/>
                <w:sz w:val="24"/>
                <w:szCs w:val="24"/>
              </w:rPr>
            </w:pPr>
          </w:p>
        </w:tc>
        <w:tc>
          <w:tcPr>
            <w:tcW w:w="1230" w:type="dxa"/>
          </w:tcPr>
          <w:p w14:paraId="0AD91903"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341" w:type="dxa"/>
          </w:tcPr>
          <w:p w14:paraId="45A14D8C"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r>
      <w:tr w:rsidR="00D54FF5" w:rsidRPr="001F6761" w14:paraId="68CB4FC9" w14:textId="77777777" w:rsidTr="00E066A8">
        <w:trPr>
          <w:trHeight w:val="510"/>
        </w:trPr>
        <w:tc>
          <w:tcPr>
            <w:tcW w:w="2230" w:type="dxa"/>
            <w:shd w:val="clear" w:color="auto" w:fill="BDD6EE" w:themeFill="accent1" w:themeFillTint="66"/>
          </w:tcPr>
          <w:p w14:paraId="3298A47B"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 xml:space="preserve">Industrialization </w:t>
            </w:r>
          </w:p>
        </w:tc>
        <w:tc>
          <w:tcPr>
            <w:tcW w:w="1230" w:type="dxa"/>
            <w:shd w:val="clear" w:color="auto" w:fill="BDD6EE" w:themeFill="accent1" w:themeFillTint="66"/>
          </w:tcPr>
          <w:p w14:paraId="24EADE19"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.056</w:t>
            </w:r>
          </w:p>
        </w:tc>
        <w:tc>
          <w:tcPr>
            <w:tcW w:w="1341" w:type="dxa"/>
            <w:shd w:val="clear" w:color="auto" w:fill="BDD6EE" w:themeFill="accent1" w:themeFillTint="66"/>
          </w:tcPr>
          <w:p w14:paraId="61572FA2" w14:textId="77777777" w:rsidR="00D54FF5" w:rsidRPr="001F6761" w:rsidRDefault="00D54FF5" w:rsidP="00584933">
            <w:pPr>
              <w:ind w:firstLine="0"/>
              <w:rPr>
                <w:rFonts w:ascii="Times New Roman" w:hAnsi="Times New Roman" w:cs="Times New Roman"/>
                <w:sz w:val="24"/>
                <w:szCs w:val="24"/>
              </w:rPr>
            </w:pPr>
          </w:p>
        </w:tc>
      </w:tr>
      <w:tr w:rsidR="00D54FF5" w:rsidRPr="001F6761" w14:paraId="0C413494" w14:textId="77777777" w:rsidTr="00E066A8">
        <w:trPr>
          <w:trHeight w:val="391"/>
        </w:trPr>
        <w:tc>
          <w:tcPr>
            <w:tcW w:w="2230" w:type="dxa"/>
          </w:tcPr>
          <w:p w14:paraId="5AC0CE79" w14:textId="77777777" w:rsidR="00D54FF5" w:rsidRPr="001F6761" w:rsidRDefault="00D54FF5" w:rsidP="00A33F01">
            <w:pPr>
              <w:ind w:firstLine="0"/>
              <w:rPr>
                <w:rFonts w:ascii="Times New Roman" w:hAnsi="Times New Roman" w:cs="Times New Roman"/>
                <w:sz w:val="24"/>
                <w:szCs w:val="24"/>
              </w:rPr>
            </w:pPr>
          </w:p>
        </w:tc>
        <w:tc>
          <w:tcPr>
            <w:tcW w:w="1230" w:type="dxa"/>
          </w:tcPr>
          <w:p w14:paraId="31BDECD9" w14:textId="6603A445"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(.370)</w:t>
            </w:r>
          </w:p>
        </w:tc>
        <w:tc>
          <w:tcPr>
            <w:tcW w:w="1341" w:type="dxa"/>
          </w:tcPr>
          <w:p w14:paraId="5E340218" w14:textId="77777777" w:rsidR="00D54FF5" w:rsidRPr="001F6761" w:rsidRDefault="00D54FF5" w:rsidP="00584933">
            <w:pPr>
              <w:ind w:firstLine="0"/>
              <w:rPr>
                <w:rFonts w:ascii="Times New Roman" w:hAnsi="Times New Roman" w:cs="Times New Roman"/>
                <w:sz w:val="24"/>
                <w:szCs w:val="24"/>
              </w:rPr>
            </w:pPr>
          </w:p>
        </w:tc>
      </w:tr>
      <w:tr w:rsidR="00D54FF5" w:rsidRPr="001F6761" w14:paraId="61113CED" w14:textId="77777777" w:rsidTr="00E066A8">
        <w:trPr>
          <w:trHeight w:val="510"/>
        </w:trPr>
        <w:tc>
          <w:tcPr>
            <w:tcW w:w="2230" w:type="dxa"/>
            <w:shd w:val="clear" w:color="auto" w:fill="BDD6EE" w:themeFill="accent1" w:themeFillTint="66"/>
          </w:tcPr>
          <w:p w14:paraId="3C8ACDC9"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 xml:space="preserve">Services </w:t>
            </w:r>
          </w:p>
        </w:tc>
        <w:tc>
          <w:tcPr>
            <w:tcW w:w="1230" w:type="dxa"/>
            <w:shd w:val="clear" w:color="auto" w:fill="BDD6EE" w:themeFill="accent1" w:themeFillTint="66"/>
          </w:tcPr>
          <w:p w14:paraId="34055E74" w14:textId="77777777" w:rsidR="00D54FF5" w:rsidRPr="001F6761" w:rsidRDefault="00D54FF5" w:rsidP="00584933">
            <w:pPr>
              <w:ind w:firstLine="0"/>
              <w:rPr>
                <w:rFonts w:ascii="Times New Roman" w:hAnsi="Times New Roman" w:cs="Times New Roman"/>
                <w:sz w:val="24"/>
                <w:szCs w:val="24"/>
              </w:rPr>
            </w:pPr>
          </w:p>
        </w:tc>
        <w:tc>
          <w:tcPr>
            <w:tcW w:w="1341" w:type="dxa"/>
            <w:shd w:val="clear" w:color="auto" w:fill="BDD6EE" w:themeFill="accent1" w:themeFillTint="66"/>
          </w:tcPr>
          <w:p w14:paraId="4D055817"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-.103</w:t>
            </w:r>
          </w:p>
        </w:tc>
      </w:tr>
      <w:tr w:rsidR="00D54FF5" w:rsidRPr="001F6761" w14:paraId="1E2B7EBA" w14:textId="77777777" w:rsidTr="00E066A8">
        <w:trPr>
          <w:trHeight w:val="391"/>
        </w:trPr>
        <w:tc>
          <w:tcPr>
            <w:tcW w:w="2230" w:type="dxa"/>
          </w:tcPr>
          <w:p w14:paraId="6D5B3061" w14:textId="77777777" w:rsidR="00D54FF5" w:rsidRPr="001F6761" w:rsidRDefault="00D54FF5" w:rsidP="00A33F01">
            <w:pPr>
              <w:ind w:firstLine="0"/>
              <w:rPr>
                <w:rFonts w:ascii="Times New Roman" w:hAnsi="Times New Roman" w:cs="Times New Roman"/>
                <w:sz w:val="24"/>
                <w:szCs w:val="24"/>
              </w:rPr>
            </w:pPr>
          </w:p>
        </w:tc>
        <w:tc>
          <w:tcPr>
            <w:tcW w:w="1230" w:type="dxa"/>
          </w:tcPr>
          <w:p w14:paraId="5E5BE2BC" w14:textId="77777777" w:rsidR="00D54FF5" w:rsidRPr="001F6761" w:rsidRDefault="00D54FF5" w:rsidP="00584933">
            <w:pPr>
              <w:ind w:firstLine="0"/>
              <w:rPr>
                <w:rFonts w:ascii="Times New Roman" w:hAnsi="Times New Roman" w:cs="Times New Roman"/>
                <w:sz w:val="24"/>
                <w:szCs w:val="24"/>
              </w:rPr>
            </w:pPr>
          </w:p>
        </w:tc>
        <w:tc>
          <w:tcPr>
            <w:tcW w:w="1341" w:type="dxa"/>
          </w:tcPr>
          <w:p w14:paraId="06163CEA" w14:textId="34C1CC66"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(.140)</w:t>
            </w:r>
          </w:p>
        </w:tc>
      </w:tr>
      <w:tr w:rsidR="00D54FF5" w:rsidRPr="001F6761" w14:paraId="139FC57C" w14:textId="77777777" w:rsidTr="00E066A8">
        <w:trPr>
          <w:trHeight w:val="510"/>
        </w:trPr>
        <w:tc>
          <w:tcPr>
            <w:tcW w:w="2230" w:type="dxa"/>
            <w:shd w:val="clear" w:color="auto" w:fill="BDD6EE" w:themeFill="accent1" w:themeFillTint="66"/>
          </w:tcPr>
          <w:p w14:paraId="05A9755F"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 xml:space="preserve">Manufacturing </w:t>
            </w:r>
          </w:p>
        </w:tc>
        <w:tc>
          <w:tcPr>
            <w:tcW w:w="1230" w:type="dxa"/>
            <w:shd w:val="clear" w:color="auto" w:fill="BDD6EE" w:themeFill="accent1" w:themeFillTint="66"/>
          </w:tcPr>
          <w:p w14:paraId="51088225" w14:textId="77777777" w:rsidR="00D54FF5" w:rsidRPr="001F6761" w:rsidRDefault="00D54FF5" w:rsidP="00584933">
            <w:pPr>
              <w:ind w:firstLine="0"/>
              <w:rPr>
                <w:rFonts w:ascii="Times New Roman" w:hAnsi="Times New Roman" w:cs="Times New Roman"/>
                <w:sz w:val="24"/>
                <w:szCs w:val="24"/>
              </w:rPr>
            </w:pPr>
          </w:p>
        </w:tc>
        <w:tc>
          <w:tcPr>
            <w:tcW w:w="1341" w:type="dxa"/>
            <w:shd w:val="clear" w:color="auto" w:fill="BDD6EE" w:themeFill="accent1" w:themeFillTint="66"/>
          </w:tcPr>
          <w:p w14:paraId="4E75ADF7"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.452</w:t>
            </w:r>
          </w:p>
        </w:tc>
      </w:tr>
      <w:tr w:rsidR="00D54FF5" w:rsidRPr="001F6761" w14:paraId="5A748466" w14:textId="77777777" w:rsidTr="00E066A8">
        <w:trPr>
          <w:trHeight w:val="391"/>
        </w:trPr>
        <w:tc>
          <w:tcPr>
            <w:tcW w:w="2230" w:type="dxa"/>
          </w:tcPr>
          <w:p w14:paraId="7367D6F9" w14:textId="77777777" w:rsidR="00D54FF5" w:rsidRPr="001F6761" w:rsidRDefault="00D54FF5" w:rsidP="00A33F01">
            <w:pPr>
              <w:ind w:firstLine="0"/>
              <w:rPr>
                <w:rFonts w:ascii="Times New Roman" w:hAnsi="Times New Roman" w:cs="Times New Roman"/>
                <w:sz w:val="24"/>
                <w:szCs w:val="24"/>
              </w:rPr>
            </w:pPr>
          </w:p>
        </w:tc>
        <w:tc>
          <w:tcPr>
            <w:tcW w:w="1230" w:type="dxa"/>
          </w:tcPr>
          <w:p w14:paraId="71AEFFBF" w14:textId="77777777" w:rsidR="00D54FF5" w:rsidRPr="001F6761" w:rsidRDefault="00D54FF5" w:rsidP="00584933">
            <w:pPr>
              <w:ind w:firstLine="0"/>
              <w:rPr>
                <w:rFonts w:ascii="Times New Roman" w:hAnsi="Times New Roman" w:cs="Times New Roman"/>
                <w:sz w:val="24"/>
                <w:szCs w:val="24"/>
              </w:rPr>
            </w:pPr>
          </w:p>
        </w:tc>
        <w:tc>
          <w:tcPr>
            <w:tcW w:w="1341" w:type="dxa"/>
          </w:tcPr>
          <w:p w14:paraId="619634CD"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r>
      <w:tr w:rsidR="00D54FF5" w:rsidRPr="001F6761" w14:paraId="25213F62" w14:textId="77777777" w:rsidTr="00E066A8">
        <w:trPr>
          <w:trHeight w:val="391"/>
        </w:trPr>
        <w:tc>
          <w:tcPr>
            <w:tcW w:w="2230" w:type="dxa"/>
            <w:shd w:val="clear" w:color="auto" w:fill="BDD6EE" w:themeFill="accent1" w:themeFillTint="66"/>
          </w:tcPr>
          <w:p w14:paraId="4308146C"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 xml:space="preserve">GDP per capital </w:t>
            </w:r>
          </w:p>
        </w:tc>
        <w:tc>
          <w:tcPr>
            <w:tcW w:w="1230" w:type="dxa"/>
            <w:shd w:val="clear" w:color="auto" w:fill="BDD6EE" w:themeFill="accent1" w:themeFillTint="66"/>
          </w:tcPr>
          <w:p w14:paraId="28044522"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341" w:type="dxa"/>
            <w:shd w:val="clear" w:color="auto" w:fill="BDD6EE" w:themeFill="accent1" w:themeFillTint="66"/>
          </w:tcPr>
          <w:p w14:paraId="46DCF148"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.000</w:t>
            </w:r>
          </w:p>
        </w:tc>
      </w:tr>
      <w:tr w:rsidR="00D54FF5" w:rsidRPr="001F6761" w14:paraId="4B256EBA" w14:textId="77777777" w:rsidTr="00E066A8">
        <w:trPr>
          <w:trHeight w:val="391"/>
        </w:trPr>
        <w:tc>
          <w:tcPr>
            <w:tcW w:w="2230" w:type="dxa"/>
          </w:tcPr>
          <w:p w14:paraId="07895F7B" w14:textId="77777777" w:rsidR="00D54FF5" w:rsidRPr="001F6761" w:rsidRDefault="00D54FF5" w:rsidP="00A33F01">
            <w:pPr>
              <w:ind w:firstLine="0"/>
              <w:rPr>
                <w:rFonts w:ascii="Times New Roman" w:hAnsi="Times New Roman" w:cs="Times New Roman"/>
                <w:sz w:val="24"/>
                <w:szCs w:val="24"/>
              </w:rPr>
            </w:pPr>
          </w:p>
        </w:tc>
        <w:tc>
          <w:tcPr>
            <w:tcW w:w="1230" w:type="dxa"/>
          </w:tcPr>
          <w:p w14:paraId="3C20B319"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341" w:type="dxa"/>
          </w:tcPr>
          <w:p w14:paraId="4D838F83"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r>
      <w:tr w:rsidR="00D54FF5" w:rsidRPr="001F6761" w14:paraId="7897F5D9" w14:textId="77777777" w:rsidTr="00E066A8">
        <w:trPr>
          <w:trHeight w:val="391"/>
        </w:trPr>
        <w:tc>
          <w:tcPr>
            <w:tcW w:w="2230" w:type="dxa"/>
            <w:shd w:val="clear" w:color="auto" w:fill="BDD6EE" w:themeFill="accent1" w:themeFillTint="66"/>
          </w:tcPr>
          <w:p w14:paraId="7615C31D"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 xml:space="preserve">GDP Growth </w:t>
            </w:r>
          </w:p>
        </w:tc>
        <w:tc>
          <w:tcPr>
            <w:tcW w:w="1230" w:type="dxa"/>
            <w:shd w:val="clear" w:color="auto" w:fill="BDD6EE" w:themeFill="accent1" w:themeFillTint="66"/>
          </w:tcPr>
          <w:p w14:paraId="3BEB1ECE"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.190</w:t>
            </w:r>
          </w:p>
        </w:tc>
        <w:tc>
          <w:tcPr>
            <w:tcW w:w="1341" w:type="dxa"/>
            <w:shd w:val="clear" w:color="auto" w:fill="BDD6EE" w:themeFill="accent1" w:themeFillTint="66"/>
          </w:tcPr>
          <w:p w14:paraId="460994A2"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.021</w:t>
            </w:r>
          </w:p>
        </w:tc>
      </w:tr>
      <w:tr w:rsidR="00D54FF5" w:rsidRPr="001F6761" w14:paraId="14232B77" w14:textId="77777777" w:rsidTr="00AD2705">
        <w:trPr>
          <w:trHeight w:val="287"/>
        </w:trPr>
        <w:tc>
          <w:tcPr>
            <w:tcW w:w="2230" w:type="dxa"/>
          </w:tcPr>
          <w:p w14:paraId="78BF6E5B" w14:textId="77777777" w:rsidR="00D54FF5" w:rsidRPr="001F6761" w:rsidRDefault="00D54FF5" w:rsidP="00A33F01">
            <w:pPr>
              <w:ind w:firstLine="0"/>
              <w:rPr>
                <w:rFonts w:ascii="Times New Roman" w:hAnsi="Times New Roman" w:cs="Times New Roman"/>
                <w:sz w:val="24"/>
                <w:szCs w:val="24"/>
              </w:rPr>
            </w:pPr>
          </w:p>
        </w:tc>
        <w:tc>
          <w:tcPr>
            <w:tcW w:w="1230" w:type="dxa"/>
          </w:tcPr>
          <w:p w14:paraId="62F981E2" w14:textId="18958FC5"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(.299)</w:t>
            </w:r>
          </w:p>
        </w:tc>
        <w:tc>
          <w:tcPr>
            <w:tcW w:w="1341" w:type="dxa"/>
          </w:tcPr>
          <w:p w14:paraId="18F89970" w14:textId="3CB936AF"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(.907)</w:t>
            </w:r>
          </w:p>
        </w:tc>
      </w:tr>
      <w:tr w:rsidR="00D54FF5" w:rsidRPr="001F6761" w14:paraId="6DA48280" w14:textId="77777777" w:rsidTr="00E066A8">
        <w:trPr>
          <w:trHeight w:val="391"/>
        </w:trPr>
        <w:tc>
          <w:tcPr>
            <w:tcW w:w="2230" w:type="dxa"/>
            <w:shd w:val="clear" w:color="auto" w:fill="BDD6EE" w:themeFill="accent1" w:themeFillTint="66"/>
          </w:tcPr>
          <w:p w14:paraId="24473C8A"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Observations (N)</w:t>
            </w:r>
          </w:p>
        </w:tc>
        <w:tc>
          <w:tcPr>
            <w:tcW w:w="1230" w:type="dxa"/>
            <w:shd w:val="clear" w:color="auto" w:fill="BDD6EE" w:themeFill="accent1" w:themeFillTint="66"/>
          </w:tcPr>
          <w:p w14:paraId="5BEA3879"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279</w:t>
            </w:r>
          </w:p>
        </w:tc>
        <w:tc>
          <w:tcPr>
            <w:tcW w:w="1341" w:type="dxa"/>
            <w:shd w:val="clear" w:color="auto" w:fill="BDD6EE" w:themeFill="accent1" w:themeFillTint="66"/>
          </w:tcPr>
          <w:p w14:paraId="43855897"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279</w:t>
            </w:r>
          </w:p>
        </w:tc>
      </w:tr>
      <w:tr w:rsidR="00D54FF5" w:rsidRPr="001F6761" w14:paraId="11D37CC5" w14:textId="77777777" w:rsidTr="00E066A8">
        <w:trPr>
          <w:trHeight w:val="391"/>
        </w:trPr>
        <w:tc>
          <w:tcPr>
            <w:tcW w:w="2230" w:type="dxa"/>
            <w:shd w:val="clear" w:color="auto" w:fill="BDD6EE" w:themeFill="accent1" w:themeFillTint="66"/>
          </w:tcPr>
          <w:p w14:paraId="5B2F6D0C" w14:textId="77777777" w:rsidR="00D54FF5" w:rsidRPr="001F6761" w:rsidRDefault="00D54FF5" w:rsidP="00A33F01">
            <w:pPr>
              <w:ind w:firstLine="0"/>
              <w:rPr>
                <w:rFonts w:ascii="Times New Roman" w:hAnsi="Times New Roman" w:cs="Times New Roman"/>
                <w:sz w:val="24"/>
                <w:szCs w:val="24"/>
              </w:rPr>
            </w:pPr>
            <w:r w:rsidRPr="001F6761">
              <w:rPr>
                <w:rFonts w:ascii="Times New Roman" w:hAnsi="Times New Roman" w:cs="Times New Roman"/>
                <w:sz w:val="24"/>
                <w:szCs w:val="24"/>
              </w:rPr>
              <w:t>R-squared</w:t>
            </w:r>
          </w:p>
        </w:tc>
        <w:tc>
          <w:tcPr>
            <w:tcW w:w="1230" w:type="dxa"/>
            <w:shd w:val="clear" w:color="auto" w:fill="BDD6EE" w:themeFill="accent1" w:themeFillTint="66"/>
          </w:tcPr>
          <w:p w14:paraId="45774BA3"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.419</w:t>
            </w:r>
          </w:p>
        </w:tc>
        <w:tc>
          <w:tcPr>
            <w:tcW w:w="1341" w:type="dxa"/>
            <w:shd w:val="clear" w:color="auto" w:fill="BDD6EE" w:themeFill="accent1" w:themeFillTint="66"/>
          </w:tcPr>
          <w:p w14:paraId="0C9D83BC" w14:textId="77777777" w:rsidR="00D54FF5" w:rsidRPr="001F6761" w:rsidRDefault="00D54FF5" w:rsidP="00584933">
            <w:pPr>
              <w:ind w:firstLine="0"/>
              <w:rPr>
                <w:rFonts w:ascii="Times New Roman" w:hAnsi="Times New Roman" w:cs="Times New Roman"/>
                <w:sz w:val="24"/>
                <w:szCs w:val="24"/>
              </w:rPr>
            </w:pPr>
            <w:r w:rsidRPr="001F6761">
              <w:rPr>
                <w:rFonts w:ascii="Times New Roman" w:hAnsi="Times New Roman" w:cs="Times New Roman"/>
                <w:sz w:val="24"/>
                <w:szCs w:val="24"/>
              </w:rPr>
              <w:t>.458</w:t>
            </w:r>
          </w:p>
        </w:tc>
      </w:tr>
    </w:tbl>
    <w:p w14:paraId="79665141" w14:textId="77777777" w:rsidR="00D54FF5" w:rsidRPr="001F6761" w:rsidRDefault="00D54FF5" w:rsidP="00AD2705">
      <w:pPr>
        <w:rPr>
          <w:rFonts w:ascii="Times New Roman" w:hAnsi="Times New Roman" w:cs="Times New Roman"/>
          <w:b/>
          <w:sz w:val="24"/>
          <w:szCs w:val="24"/>
        </w:rPr>
      </w:pPr>
    </w:p>
    <w:p w14:paraId="65481396" w14:textId="77777777" w:rsidR="00D54FF5" w:rsidRPr="001F6761" w:rsidRDefault="00D54FF5" w:rsidP="00AD2705">
      <w:pPr>
        <w:rPr>
          <w:rFonts w:ascii="Times New Roman" w:hAnsi="Times New Roman" w:cs="Times New Roman"/>
          <w:b/>
          <w:sz w:val="24"/>
          <w:szCs w:val="24"/>
        </w:rPr>
      </w:pPr>
    </w:p>
    <w:p w14:paraId="19244DC4" w14:textId="77777777" w:rsidR="00D54FF5" w:rsidRPr="001F6761" w:rsidRDefault="00D54FF5" w:rsidP="00AD2705">
      <w:pPr>
        <w:rPr>
          <w:rFonts w:ascii="Times New Roman" w:hAnsi="Times New Roman" w:cs="Times New Roman"/>
          <w:b/>
          <w:sz w:val="24"/>
          <w:szCs w:val="24"/>
        </w:rPr>
      </w:pPr>
    </w:p>
    <w:p w14:paraId="20C81DBD" w14:textId="77777777" w:rsidR="00D54FF5" w:rsidRPr="001F6761" w:rsidRDefault="00D54FF5" w:rsidP="00AD2705">
      <w:pPr>
        <w:rPr>
          <w:rFonts w:ascii="Times New Roman" w:hAnsi="Times New Roman" w:cs="Times New Roman"/>
          <w:b/>
          <w:sz w:val="24"/>
          <w:szCs w:val="24"/>
        </w:rPr>
      </w:pPr>
    </w:p>
    <w:p w14:paraId="3829A4B7" w14:textId="77777777" w:rsidR="00D54FF5" w:rsidRPr="001F6761" w:rsidRDefault="00D54FF5" w:rsidP="00AD2705">
      <w:pPr>
        <w:rPr>
          <w:rFonts w:ascii="Times New Roman" w:hAnsi="Times New Roman" w:cs="Times New Roman"/>
          <w:b/>
          <w:sz w:val="24"/>
          <w:szCs w:val="24"/>
        </w:rPr>
      </w:pPr>
    </w:p>
    <w:p w14:paraId="30A0DE24" w14:textId="77777777" w:rsidR="00D54FF5" w:rsidRPr="001F6761" w:rsidRDefault="00D54FF5" w:rsidP="00AD2705">
      <w:pPr>
        <w:rPr>
          <w:rFonts w:ascii="Times New Roman" w:hAnsi="Times New Roman" w:cs="Times New Roman"/>
          <w:b/>
          <w:sz w:val="24"/>
          <w:szCs w:val="24"/>
        </w:rPr>
      </w:pPr>
    </w:p>
    <w:p w14:paraId="2676E6DE" w14:textId="77777777" w:rsidR="00D54FF5" w:rsidRPr="001F6761" w:rsidRDefault="00D54FF5" w:rsidP="00AD2705">
      <w:pPr>
        <w:rPr>
          <w:rFonts w:ascii="Times New Roman" w:hAnsi="Times New Roman" w:cs="Times New Roman"/>
          <w:b/>
          <w:sz w:val="24"/>
          <w:szCs w:val="24"/>
        </w:rPr>
      </w:pPr>
    </w:p>
    <w:p w14:paraId="3A8399AE" w14:textId="77777777" w:rsidR="00D54FF5" w:rsidRPr="001F6761" w:rsidRDefault="00D54FF5" w:rsidP="00AD2705">
      <w:pPr>
        <w:rPr>
          <w:rFonts w:ascii="Times New Roman" w:hAnsi="Times New Roman" w:cs="Times New Roman"/>
          <w:b/>
          <w:sz w:val="24"/>
          <w:szCs w:val="24"/>
        </w:rPr>
      </w:pPr>
    </w:p>
    <w:p w14:paraId="65AB898A" w14:textId="77777777" w:rsidR="00D54FF5" w:rsidRPr="001F6761" w:rsidRDefault="00D54FF5" w:rsidP="00AD2705">
      <w:pPr>
        <w:rPr>
          <w:rFonts w:ascii="Times New Roman" w:hAnsi="Times New Roman" w:cs="Times New Roman"/>
          <w:b/>
          <w:sz w:val="24"/>
          <w:szCs w:val="24"/>
        </w:rPr>
      </w:pPr>
    </w:p>
    <w:p w14:paraId="00C87177" w14:textId="77777777" w:rsidR="00D54FF5" w:rsidRPr="001F6761" w:rsidRDefault="00D54FF5" w:rsidP="00AD2705">
      <w:pPr>
        <w:rPr>
          <w:rFonts w:ascii="Times New Roman" w:hAnsi="Times New Roman" w:cs="Times New Roman"/>
          <w:b/>
          <w:sz w:val="24"/>
          <w:szCs w:val="24"/>
        </w:rPr>
      </w:pPr>
    </w:p>
    <w:p w14:paraId="24B59F26" w14:textId="77777777" w:rsidR="00D54FF5" w:rsidRPr="001F6761" w:rsidRDefault="00D54FF5" w:rsidP="00AD2705">
      <w:pPr>
        <w:rPr>
          <w:rFonts w:ascii="Times New Roman" w:hAnsi="Times New Roman" w:cs="Times New Roman"/>
          <w:b/>
          <w:sz w:val="24"/>
          <w:szCs w:val="24"/>
        </w:rPr>
      </w:pPr>
    </w:p>
    <w:p w14:paraId="66A74221" w14:textId="77777777" w:rsidR="00D54FF5" w:rsidRPr="001F6761" w:rsidRDefault="00D54FF5" w:rsidP="00AD2705">
      <w:pPr>
        <w:rPr>
          <w:rFonts w:ascii="Times New Roman" w:hAnsi="Times New Roman" w:cs="Times New Roman"/>
          <w:b/>
          <w:sz w:val="24"/>
          <w:szCs w:val="24"/>
        </w:rPr>
      </w:pPr>
    </w:p>
    <w:p w14:paraId="39A0E2B6" w14:textId="77777777" w:rsidR="00D54FF5" w:rsidRPr="001F6761" w:rsidRDefault="00D54FF5" w:rsidP="00AD2705">
      <w:pPr>
        <w:rPr>
          <w:rFonts w:ascii="Times New Roman" w:hAnsi="Times New Roman" w:cs="Times New Roman"/>
          <w:b/>
          <w:sz w:val="24"/>
          <w:szCs w:val="24"/>
        </w:rPr>
      </w:pPr>
    </w:p>
    <w:p w14:paraId="6C2645DE" w14:textId="77777777" w:rsidR="00D54FF5" w:rsidRPr="001F6761" w:rsidRDefault="00D54FF5" w:rsidP="00AD2705">
      <w:pPr>
        <w:rPr>
          <w:rFonts w:ascii="Times New Roman" w:hAnsi="Times New Roman" w:cs="Times New Roman"/>
          <w:b/>
          <w:sz w:val="24"/>
          <w:szCs w:val="24"/>
        </w:rPr>
      </w:pPr>
    </w:p>
    <w:p w14:paraId="1353491E" w14:textId="77777777" w:rsidR="00AD2705" w:rsidRDefault="00AD2705" w:rsidP="00AD2705">
      <w:pPr>
        <w:rPr>
          <w:rFonts w:ascii="Times New Roman" w:hAnsi="Times New Roman" w:cs="Times New Roman"/>
          <w:b/>
          <w:sz w:val="24"/>
          <w:szCs w:val="24"/>
        </w:rPr>
      </w:pPr>
    </w:p>
    <w:p w14:paraId="7D28B3ED" w14:textId="77777777" w:rsidR="00AD2705" w:rsidRDefault="00AD2705" w:rsidP="00AD2705">
      <w:pPr>
        <w:rPr>
          <w:rFonts w:ascii="Times New Roman" w:hAnsi="Times New Roman" w:cs="Times New Roman"/>
          <w:b/>
          <w:sz w:val="24"/>
          <w:szCs w:val="24"/>
        </w:rPr>
      </w:pPr>
    </w:p>
    <w:p w14:paraId="1D8B7580" w14:textId="77777777" w:rsidR="003E6B43" w:rsidRDefault="003E6B43" w:rsidP="00AD2705">
      <w:pPr>
        <w:rPr>
          <w:rFonts w:ascii="Times New Roman" w:hAnsi="Times New Roman" w:cs="Times New Roman"/>
          <w:b/>
          <w:sz w:val="24"/>
          <w:szCs w:val="24"/>
        </w:rPr>
      </w:pPr>
    </w:p>
    <w:p w14:paraId="0A276048" w14:textId="77777777" w:rsidR="001F0EAF" w:rsidRDefault="001F0EAF" w:rsidP="00B13A1E">
      <w:pPr>
        <w:ind w:firstLine="0"/>
        <w:rPr>
          <w:rFonts w:ascii="Times New Roman" w:hAnsi="Times New Roman" w:cs="Times New Roman"/>
          <w:b/>
          <w:sz w:val="24"/>
          <w:szCs w:val="24"/>
        </w:rPr>
      </w:pPr>
    </w:p>
    <w:p w14:paraId="23A56726" w14:textId="77777777" w:rsidR="00D54FF5" w:rsidRPr="001F6761" w:rsidRDefault="00D54FF5" w:rsidP="00B13A1E">
      <w:pPr>
        <w:ind w:firstLine="0"/>
        <w:rPr>
          <w:rFonts w:ascii="Times New Roman" w:hAnsi="Times New Roman" w:cs="Times New Roman"/>
          <w:b/>
          <w:sz w:val="24"/>
          <w:szCs w:val="24"/>
        </w:rPr>
      </w:pPr>
      <w:r w:rsidRPr="001F6761">
        <w:rPr>
          <w:rFonts w:ascii="Times New Roman" w:hAnsi="Times New Roman" w:cs="Times New Roman"/>
          <w:b/>
          <w:sz w:val="24"/>
          <w:szCs w:val="24"/>
        </w:rPr>
        <w:t xml:space="preserve">Notes: </w:t>
      </w:r>
    </w:p>
    <w:p w14:paraId="1B72F11A"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Dependent variable is the percentage of seats in government occupied by women</w:t>
      </w:r>
    </w:p>
    <w:p w14:paraId="2398332F"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 xml:space="preserve">Models (a) </w:t>
      </w:r>
      <w:r>
        <w:rPr>
          <w:rFonts w:ascii="Times New Roman" w:hAnsi="Times New Roman" w:cs="Times New Roman"/>
          <w:sz w:val="24"/>
          <w:szCs w:val="24"/>
        </w:rPr>
        <w:t>illustrate</w:t>
      </w:r>
      <w:r w:rsidRPr="001F6761">
        <w:rPr>
          <w:rFonts w:ascii="Times New Roman" w:hAnsi="Times New Roman" w:cs="Times New Roman"/>
          <w:sz w:val="24"/>
          <w:szCs w:val="24"/>
        </w:rPr>
        <w:t xml:space="preserve"> the industrialization variable (combining the variables manufacturing and services); Models (b) illustrate the values when the two variables were separated.</w:t>
      </w:r>
    </w:p>
    <w:p w14:paraId="20F06985"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Models were estimated using linear regression; p-values are listed in parentheses under each coefficient</w:t>
      </w:r>
    </w:p>
    <w:p w14:paraId="420CC5D1"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***p&lt;.01; **p&lt;.05; *p&lt;.1</w:t>
      </w:r>
    </w:p>
    <w:p w14:paraId="7F0DCD18" w14:textId="77777777" w:rsidR="00D54FF5" w:rsidRDefault="00D54FF5" w:rsidP="00AD2705">
      <w:pPr>
        <w:rPr>
          <w:rFonts w:ascii="Times New Roman" w:hAnsi="Times New Roman" w:cs="Times New Roman"/>
          <w:b/>
          <w:sz w:val="24"/>
          <w:szCs w:val="24"/>
        </w:rPr>
      </w:pPr>
    </w:p>
    <w:p w14:paraId="4F8220AE" w14:textId="77777777" w:rsidR="00744872" w:rsidRDefault="00744872" w:rsidP="00AD2705">
      <w:pPr>
        <w:rPr>
          <w:rFonts w:ascii="Times New Roman" w:hAnsi="Times New Roman" w:cs="Times New Roman"/>
          <w:b/>
          <w:sz w:val="24"/>
          <w:szCs w:val="24"/>
        </w:rPr>
      </w:pPr>
    </w:p>
    <w:p w14:paraId="272DB8FB" w14:textId="77777777" w:rsidR="007463AD" w:rsidRDefault="007463AD" w:rsidP="00AD2705">
      <w:pPr>
        <w:rPr>
          <w:rFonts w:ascii="Times New Roman" w:hAnsi="Times New Roman" w:cs="Times New Roman"/>
          <w:b/>
          <w:sz w:val="24"/>
          <w:szCs w:val="24"/>
        </w:rPr>
      </w:pPr>
    </w:p>
    <w:p w14:paraId="4A1FACC7" w14:textId="77777777" w:rsidR="0096415E" w:rsidRDefault="0096415E" w:rsidP="001E2E8B">
      <w:pPr>
        <w:ind w:firstLine="0"/>
        <w:rPr>
          <w:rFonts w:ascii="Times New Roman" w:hAnsi="Times New Roman" w:cs="Times New Roman"/>
          <w:b/>
          <w:sz w:val="24"/>
          <w:szCs w:val="24"/>
        </w:rPr>
      </w:pPr>
    </w:p>
    <w:p w14:paraId="472682D9" w14:textId="77777777" w:rsidR="00E977E9" w:rsidRDefault="00E977E9" w:rsidP="001E2E8B">
      <w:pPr>
        <w:ind w:firstLine="0"/>
        <w:rPr>
          <w:rStyle w:val="Heading1Char"/>
          <w:rFonts w:ascii="Times New Roman" w:hAnsi="Times New Roman" w:cs="Times New Roman"/>
          <w:sz w:val="24"/>
          <w:szCs w:val="24"/>
        </w:rPr>
      </w:pPr>
    </w:p>
    <w:p w14:paraId="4F09590F" w14:textId="77777777" w:rsidR="00D54FF5" w:rsidRDefault="00D54FF5" w:rsidP="001E2E8B">
      <w:pPr>
        <w:ind w:firstLine="0"/>
        <w:rPr>
          <w:rStyle w:val="Heading1Char"/>
          <w:rFonts w:ascii="Times New Roman" w:hAnsi="Times New Roman" w:cs="Times New Roman"/>
          <w:sz w:val="24"/>
          <w:szCs w:val="24"/>
        </w:rPr>
      </w:pPr>
      <w:bookmarkStart w:id="29" w:name="_Toc417665721"/>
      <w:r w:rsidRPr="00017B50">
        <w:rPr>
          <w:rStyle w:val="Heading1Char"/>
          <w:rFonts w:ascii="Times New Roman" w:hAnsi="Times New Roman" w:cs="Times New Roman"/>
          <w:sz w:val="24"/>
          <w:szCs w:val="24"/>
        </w:rPr>
        <w:t xml:space="preserve">Table 8. </w:t>
      </w:r>
      <w:r w:rsidRPr="000B0822">
        <w:rPr>
          <w:rStyle w:val="Heading1Char"/>
          <w:rFonts w:ascii="Times New Roman" w:hAnsi="Times New Roman" w:cs="Times New Roman"/>
          <w:sz w:val="24"/>
          <w:szCs w:val="24"/>
        </w:rPr>
        <w:t>Effects of equal content on gender political equality</w:t>
      </w:r>
      <w:bookmarkEnd w:id="29"/>
    </w:p>
    <w:p w14:paraId="6EFE8F43" w14:textId="77777777" w:rsidR="00BE22D6" w:rsidRDefault="00BE22D6" w:rsidP="001E2E8B">
      <w:pPr>
        <w:ind w:firstLine="0"/>
        <w:rPr>
          <w:rStyle w:val="Heading1Char"/>
          <w:rFonts w:ascii="Times New Roman" w:hAnsi="Times New Roman" w:cs="Times New Roman"/>
          <w:sz w:val="24"/>
          <w:szCs w:val="24"/>
        </w:rPr>
      </w:pPr>
    </w:p>
    <w:p w14:paraId="36CADF0C" w14:textId="77777777" w:rsidR="00BE22D6" w:rsidRDefault="00BE22D6" w:rsidP="001E2E8B">
      <w:pPr>
        <w:ind w:firstLine="0"/>
        <w:rPr>
          <w:rStyle w:val="Heading1Char"/>
          <w:rFonts w:ascii="Times New Roman" w:hAnsi="Times New Roman" w:cs="Times New Roman"/>
          <w:sz w:val="24"/>
          <w:szCs w:val="24"/>
        </w:rPr>
      </w:pPr>
    </w:p>
    <w:p w14:paraId="1FDBA3CE" w14:textId="77777777" w:rsidR="00BE22D6" w:rsidRDefault="00BE22D6" w:rsidP="001E2E8B">
      <w:pPr>
        <w:ind w:firstLine="0"/>
        <w:rPr>
          <w:rStyle w:val="Heading1Char"/>
          <w:rFonts w:ascii="Times New Roman" w:hAnsi="Times New Roman" w:cs="Times New Roman"/>
          <w:sz w:val="24"/>
          <w:szCs w:val="24"/>
        </w:rPr>
      </w:pPr>
    </w:p>
    <w:p w14:paraId="4827E483" w14:textId="77777777" w:rsidR="00BE22D6" w:rsidRDefault="00BE22D6" w:rsidP="001E2E8B">
      <w:pPr>
        <w:ind w:firstLine="0"/>
        <w:rPr>
          <w:rStyle w:val="Heading1Char"/>
          <w:rFonts w:ascii="Times New Roman" w:hAnsi="Times New Roman" w:cs="Times New Roman"/>
          <w:sz w:val="24"/>
          <w:szCs w:val="24"/>
        </w:rPr>
      </w:pPr>
    </w:p>
    <w:p w14:paraId="3D7644CA" w14:textId="77777777" w:rsidR="00BE22D6" w:rsidRDefault="00BE22D6" w:rsidP="001E2E8B">
      <w:pPr>
        <w:ind w:firstLine="0"/>
        <w:rPr>
          <w:rStyle w:val="Heading1Char"/>
          <w:rFonts w:ascii="Times New Roman" w:hAnsi="Times New Roman" w:cs="Times New Roman"/>
          <w:sz w:val="24"/>
          <w:szCs w:val="24"/>
        </w:rPr>
      </w:pPr>
    </w:p>
    <w:p w14:paraId="7D39D2FE" w14:textId="77777777" w:rsidR="00BE22D6" w:rsidRDefault="00BE22D6" w:rsidP="001E2E8B">
      <w:pPr>
        <w:ind w:firstLine="0"/>
        <w:rPr>
          <w:rStyle w:val="Heading1Char"/>
          <w:rFonts w:ascii="Times New Roman" w:hAnsi="Times New Roman" w:cs="Times New Roman"/>
          <w:sz w:val="24"/>
          <w:szCs w:val="24"/>
        </w:rPr>
      </w:pPr>
    </w:p>
    <w:p w14:paraId="42E03C08" w14:textId="77777777" w:rsidR="00BE22D6" w:rsidRPr="001F6761" w:rsidRDefault="00BE22D6" w:rsidP="001E2E8B">
      <w:pPr>
        <w:ind w:firstLine="0"/>
        <w:rPr>
          <w:rFonts w:ascii="Times New Roman" w:hAnsi="Times New Roman" w:cs="Times New Roman"/>
          <w:b/>
          <w:sz w:val="24"/>
          <w:szCs w:val="24"/>
        </w:rPr>
      </w:pPr>
    </w:p>
    <w:p w14:paraId="34AA66B9" w14:textId="77777777" w:rsidR="00D54FF5" w:rsidRPr="001F6761" w:rsidRDefault="00D54FF5" w:rsidP="001A0B01">
      <w:pPr>
        <w:ind w:firstLine="0"/>
        <w:rPr>
          <w:rFonts w:ascii="Times New Roman" w:hAnsi="Times New Roman" w:cs="Times New Roman"/>
          <w:b/>
          <w:sz w:val="24"/>
          <w:szCs w:val="24"/>
        </w:rPr>
      </w:pPr>
    </w:p>
    <w:tbl>
      <w:tblPr>
        <w:tblStyle w:val="TableGrid"/>
        <w:tblpPr w:leftFromText="180" w:rightFromText="180" w:vertAnchor="page" w:horzAnchor="page" w:tblpX="680" w:tblpY="2285"/>
        <w:tblW w:w="9175" w:type="dxa"/>
        <w:tblLayout w:type="fixed"/>
        <w:tblLook w:val="04A0" w:firstRow="1" w:lastRow="0" w:firstColumn="1" w:lastColumn="0" w:noHBand="0" w:noVBand="1"/>
      </w:tblPr>
      <w:tblGrid>
        <w:gridCol w:w="1885"/>
        <w:gridCol w:w="1170"/>
        <w:gridCol w:w="1170"/>
        <w:gridCol w:w="1260"/>
        <w:gridCol w:w="1170"/>
        <w:gridCol w:w="1260"/>
        <w:gridCol w:w="1260"/>
      </w:tblGrid>
      <w:tr w:rsidR="00E977E9" w:rsidRPr="001F6761" w14:paraId="4984AD03" w14:textId="77777777" w:rsidTr="00E977E9">
        <w:trPr>
          <w:trHeight w:val="890"/>
        </w:trPr>
        <w:tc>
          <w:tcPr>
            <w:tcW w:w="1885" w:type="dxa"/>
          </w:tcPr>
          <w:p w14:paraId="6613DDB8"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Explanatory Variable (IV)</w:t>
            </w:r>
          </w:p>
        </w:tc>
        <w:tc>
          <w:tcPr>
            <w:tcW w:w="1170" w:type="dxa"/>
          </w:tcPr>
          <w:p w14:paraId="232DD036"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M</w:t>
            </w:r>
            <w:r>
              <w:rPr>
                <w:rFonts w:ascii="Times New Roman" w:hAnsi="Times New Roman" w:cs="Times New Roman"/>
                <w:sz w:val="24"/>
                <w:szCs w:val="24"/>
              </w:rPr>
              <w:t xml:space="preserve">odel 5 </w:t>
            </w:r>
            <w:r w:rsidRPr="001F6761">
              <w:rPr>
                <w:rFonts w:ascii="Times New Roman" w:hAnsi="Times New Roman" w:cs="Times New Roman"/>
                <w:sz w:val="24"/>
                <w:szCs w:val="24"/>
              </w:rPr>
              <w:t>(a)</w:t>
            </w:r>
          </w:p>
        </w:tc>
        <w:tc>
          <w:tcPr>
            <w:tcW w:w="1170" w:type="dxa"/>
          </w:tcPr>
          <w:p w14:paraId="2F995E77"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 xml:space="preserve">Model </w:t>
            </w:r>
            <w:r>
              <w:rPr>
                <w:rFonts w:ascii="Times New Roman" w:hAnsi="Times New Roman" w:cs="Times New Roman"/>
                <w:sz w:val="24"/>
                <w:szCs w:val="24"/>
              </w:rPr>
              <w:t>5</w:t>
            </w:r>
            <w:r w:rsidRPr="001F6761">
              <w:rPr>
                <w:rFonts w:ascii="Times New Roman" w:hAnsi="Times New Roman" w:cs="Times New Roman"/>
                <w:sz w:val="24"/>
                <w:szCs w:val="24"/>
              </w:rPr>
              <w:t>(b)</w:t>
            </w:r>
          </w:p>
        </w:tc>
        <w:tc>
          <w:tcPr>
            <w:tcW w:w="1260" w:type="dxa"/>
          </w:tcPr>
          <w:p w14:paraId="29C9D393"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Model 6 (a)</w:t>
            </w:r>
          </w:p>
        </w:tc>
        <w:tc>
          <w:tcPr>
            <w:tcW w:w="1170" w:type="dxa"/>
          </w:tcPr>
          <w:p w14:paraId="3EC667CC" w14:textId="77777777" w:rsidR="00E977E9" w:rsidRPr="001F6761" w:rsidRDefault="00E977E9" w:rsidP="00E977E9">
            <w:pPr>
              <w:rPr>
                <w:rFonts w:ascii="Times New Roman" w:hAnsi="Times New Roman" w:cs="Times New Roman"/>
                <w:sz w:val="24"/>
                <w:szCs w:val="24"/>
              </w:rPr>
            </w:pPr>
            <w:r w:rsidRPr="001F6761">
              <w:rPr>
                <w:rFonts w:ascii="Times New Roman" w:hAnsi="Times New Roman" w:cs="Times New Roman"/>
                <w:sz w:val="24"/>
                <w:szCs w:val="24"/>
              </w:rPr>
              <w:t>Model 6 (b)</w:t>
            </w:r>
          </w:p>
        </w:tc>
        <w:tc>
          <w:tcPr>
            <w:tcW w:w="1260" w:type="dxa"/>
          </w:tcPr>
          <w:p w14:paraId="5C88DC31"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Model 7 (a)</w:t>
            </w:r>
          </w:p>
        </w:tc>
        <w:tc>
          <w:tcPr>
            <w:tcW w:w="1260" w:type="dxa"/>
          </w:tcPr>
          <w:p w14:paraId="097430E6"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Model 7 (b)</w:t>
            </w:r>
          </w:p>
        </w:tc>
      </w:tr>
      <w:tr w:rsidR="00E977E9" w:rsidRPr="001F6761" w14:paraId="3500BA38" w14:textId="77777777" w:rsidTr="00E977E9">
        <w:trPr>
          <w:trHeight w:val="529"/>
        </w:trPr>
        <w:tc>
          <w:tcPr>
            <w:tcW w:w="1885" w:type="dxa"/>
            <w:shd w:val="clear" w:color="auto" w:fill="BDD6EE" w:themeFill="accent1" w:themeFillTint="66"/>
          </w:tcPr>
          <w:p w14:paraId="01EE348B"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 xml:space="preserve">Share of Engineering grads </w:t>
            </w:r>
          </w:p>
        </w:tc>
        <w:tc>
          <w:tcPr>
            <w:tcW w:w="1170" w:type="dxa"/>
            <w:shd w:val="clear" w:color="auto" w:fill="BDD6EE" w:themeFill="accent1" w:themeFillTint="66"/>
          </w:tcPr>
          <w:p w14:paraId="2A6273EA"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.401</w:t>
            </w:r>
          </w:p>
        </w:tc>
        <w:tc>
          <w:tcPr>
            <w:tcW w:w="1170" w:type="dxa"/>
            <w:shd w:val="clear" w:color="auto" w:fill="BDD6EE" w:themeFill="accent1" w:themeFillTint="66"/>
          </w:tcPr>
          <w:p w14:paraId="1E05B36D"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.425</w:t>
            </w:r>
          </w:p>
        </w:tc>
        <w:tc>
          <w:tcPr>
            <w:tcW w:w="1260" w:type="dxa"/>
            <w:shd w:val="clear" w:color="auto" w:fill="BDD6EE" w:themeFill="accent1" w:themeFillTint="66"/>
          </w:tcPr>
          <w:p w14:paraId="5BC117CA" w14:textId="77777777" w:rsidR="00E977E9" w:rsidRPr="001F6761" w:rsidRDefault="00E977E9" w:rsidP="00E977E9">
            <w:pPr>
              <w:rPr>
                <w:rFonts w:ascii="Times New Roman" w:hAnsi="Times New Roman" w:cs="Times New Roman"/>
                <w:sz w:val="24"/>
                <w:szCs w:val="24"/>
              </w:rPr>
            </w:pPr>
          </w:p>
        </w:tc>
        <w:tc>
          <w:tcPr>
            <w:tcW w:w="1170" w:type="dxa"/>
            <w:shd w:val="clear" w:color="auto" w:fill="BDD6EE" w:themeFill="accent1" w:themeFillTint="66"/>
          </w:tcPr>
          <w:p w14:paraId="19BA8D42" w14:textId="77777777" w:rsidR="00E977E9" w:rsidRPr="001F6761" w:rsidRDefault="00E977E9" w:rsidP="00E977E9">
            <w:pPr>
              <w:rPr>
                <w:rFonts w:ascii="Times New Roman" w:hAnsi="Times New Roman" w:cs="Times New Roman"/>
                <w:sz w:val="24"/>
                <w:szCs w:val="24"/>
              </w:rPr>
            </w:pPr>
          </w:p>
        </w:tc>
        <w:tc>
          <w:tcPr>
            <w:tcW w:w="1260" w:type="dxa"/>
            <w:shd w:val="clear" w:color="auto" w:fill="BDD6EE" w:themeFill="accent1" w:themeFillTint="66"/>
          </w:tcPr>
          <w:p w14:paraId="24C9CD88" w14:textId="77777777" w:rsidR="00E977E9" w:rsidRPr="001F6761" w:rsidRDefault="00E977E9" w:rsidP="00E977E9">
            <w:pPr>
              <w:rPr>
                <w:rFonts w:ascii="Times New Roman" w:hAnsi="Times New Roman" w:cs="Times New Roman"/>
                <w:sz w:val="24"/>
                <w:szCs w:val="24"/>
              </w:rPr>
            </w:pPr>
          </w:p>
        </w:tc>
        <w:tc>
          <w:tcPr>
            <w:tcW w:w="1260" w:type="dxa"/>
            <w:shd w:val="clear" w:color="auto" w:fill="BDD6EE" w:themeFill="accent1" w:themeFillTint="66"/>
          </w:tcPr>
          <w:p w14:paraId="6CDEA8DB" w14:textId="77777777" w:rsidR="00E977E9" w:rsidRPr="001F6761" w:rsidRDefault="00E977E9" w:rsidP="00E977E9">
            <w:pPr>
              <w:rPr>
                <w:rFonts w:ascii="Times New Roman" w:hAnsi="Times New Roman" w:cs="Times New Roman"/>
                <w:sz w:val="24"/>
                <w:szCs w:val="24"/>
              </w:rPr>
            </w:pPr>
          </w:p>
        </w:tc>
      </w:tr>
      <w:tr w:rsidR="00E977E9" w:rsidRPr="001F6761" w14:paraId="57C844F4" w14:textId="77777777" w:rsidTr="00E977E9">
        <w:trPr>
          <w:trHeight w:val="347"/>
        </w:trPr>
        <w:tc>
          <w:tcPr>
            <w:tcW w:w="1885" w:type="dxa"/>
          </w:tcPr>
          <w:p w14:paraId="77F4B61B" w14:textId="77777777" w:rsidR="00E977E9" w:rsidRPr="001F6761" w:rsidRDefault="00E977E9" w:rsidP="00E977E9">
            <w:pPr>
              <w:rPr>
                <w:rFonts w:ascii="Times New Roman" w:hAnsi="Times New Roman" w:cs="Times New Roman"/>
                <w:sz w:val="24"/>
                <w:szCs w:val="24"/>
              </w:rPr>
            </w:pPr>
          </w:p>
        </w:tc>
        <w:tc>
          <w:tcPr>
            <w:tcW w:w="1170" w:type="dxa"/>
          </w:tcPr>
          <w:p w14:paraId="01FB19C1"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170" w:type="dxa"/>
          </w:tcPr>
          <w:p w14:paraId="1917C2FA"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260" w:type="dxa"/>
          </w:tcPr>
          <w:p w14:paraId="3F9FBDB3" w14:textId="77777777" w:rsidR="00E977E9" w:rsidRPr="001F6761" w:rsidRDefault="00E977E9" w:rsidP="00E977E9">
            <w:pPr>
              <w:rPr>
                <w:rFonts w:ascii="Times New Roman" w:hAnsi="Times New Roman" w:cs="Times New Roman"/>
                <w:sz w:val="24"/>
                <w:szCs w:val="24"/>
              </w:rPr>
            </w:pPr>
          </w:p>
        </w:tc>
        <w:tc>
          <w:tcPr>
            <w:tcW w:w="1170" w:type="dxa"/>
          </w:tcPr>
          <w:p w14:paraId="6E3D5471" w14:textId="77777777" w:rsidR="00E977E9" w:rsidRPr="001F6761" w:rsidRDefault="00E977E9" w:rsidP="00E977E9">
            <w:pPr>
              <w:rPr>
                <w:rFonts w:ascii="Times New Roman" w:hAnsi="Times New Roman" w:cs="Times New Roman"/>
                <w:sz w:val="24"/>
                <w:szCs w:val="24"/>
              </w:rPr>
            </w:pPr>
          </w:p>
        </w:tc>
        <w:tc>
          <w:tcPr>
            <w:tcW w:w="1260" w:type="dxa"/>
          </w:tcPr>
          <w:p w14:paraId="41DD59C7" w14:textId="77777777" w:rsidR="00E977E9" w:rsidRPr="001F6761" w:rsidRDefault="00E977E9" w:rsidP="00E977E9">
            <w:pPr>
              <w:rPr>
                <w:rFonts w:ascii="Times New Roman" w:hAnsi="Times New Roman" w:cs="Times New Roman"/>
                <w:sz w:val="24"/>
                <w:szCs w:val="24"/>
              </w:rPr>
            </w:pPr>
          </w:p>
        </w:tc>
        <w:tc>
          <w:tcPr>
            <w:tcW w:w="1260" w:type="dxa"/>
          </w:tcPr>
          <w:p w14:paraId="63CA0254" w14:textId="77777777" w:rsidR="00E977E9" w:rsidRPr="001F6761" w:rsidRDefault="00E977E9" w:rsidP="00E977E9">
            <w:pPr>
              <w:rPr>
                <w:rFonts w:ascii="Times New Roman" w:hAnsi="Times New Roman" w:cs="Times New Roman"/>
                <w:sz w:val="24"/>
                <w:szCs w:val="24"/>
              </w:rPr>
            </w:pPr>
          </w:p>
        </w:tc>
      </w:tr>
      <w:tr w:rsidR="00E977E9" w:rsidRPr="001F6761" w14:paraId="0E1FD9E3" w14:textId="77777777" w:rsidTr="00E977E9">
        <w:trPr>
          <w:trHeight w:val="529"/>
        </w:trPr>
        <w:tc>
          <w:tcPr>
            <w:tcW w:w="1885" w:type="dxa"/>
            <w:shd w:val="clear" w:color="auto" w:fill="BDD6EE" w:themeFill="accent1" w:themeFillTint="66"/>
          </w:tcPr>
          <w:p w14:paraId="390A28D2"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Share of Science grads</w:t>
            </w:r>
          </w:p>
        </w:tc>
        <w:tc>
          <w:tcPr>
            <w:tcW w:w="1170" w:type="dxa"/>
            <w:shd w:val="clear" w:color="auto" w:fill="BDD6EE" w:themeFill="accent1" w:themeFillTint="66"/>
          </w:tcPr>
          <w:p w14:paraId="55CCD482" w14:textId="77777777" w:rsidR="00E977E9" w:rsidRPr="001F6761" w:rsidRDefault="00E977E9" w:rsidP="00E977E9">
            <w:pPr>
              <w:ind w:firstLine="0"/>
              <w:rPr>
                <w:rFonts w:ascii="Times New Roman" w:hAnsi="Times New Roman" w:cs="Times New Roman"/>
                <w:sz w:val="24"/>
                <w:szCs w:val="24"/>
              </w:rPr>
            </w:pPr>
          </w:p>
        </w:tc>
        <w:tc>
          <w:tcPr>
            <w:tcW w:w="1170" w:type="dxa"/>
            <w:shd w:val="clear" w:color="auto" w:fill="BDD6EE" w:themeFill="accent1" w:themeFillTint="66"/>
          </w:tcPr>
          <w:p w14:paraId="2E015F5C" w14:textId="77777777" w:rsidR="00E977E9" w:rsidRPr="001F6761" w:rsidRDefault="00E977E9" w:rsidP="00E977E9">
            <w:pPr>
              <w:ind w:firstLine="0"/>
              <w:rPr>
                <w:rFonts w:ascii="Times New Roman" w:hAnsi="Times New Roman" w:cs="Times New Roman"/>
                <w:sz w:val="24"/>
                <w:szCs w:val="24"/>
              </w:rPr>
            </w:pPr>
          </w:p>
        </w:tc>
        <w:tc>
          <w:tcPr>
            <w:tcW w:w="1260" w:type="dxa"/>
            <w:shd w:val="clear" w:color="auto" w:fill="BDD6EE" w:themeFill="accent1" w:themeFillTint="66"/>
          </w:tcPr>
          <w:p w14:paraId="05B427FD"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-.024</w:t>
            </w:r>
          </w:p>
        </w:tc>
        <w:tc>
          <w:tcPr>
            <w:tcW w:w="1170" w:type="dxa"/>
            <w:shd w:val="clear" w:color="auto" w:fill="BDD6EE" w:themeFill="accent1" w:themeFillTint="66"/>
          </w:tcPr>
          <w:p w14:paraId="6B6EC709"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-.023</w:t>
            </w:r>
          </w:p>
        </w:tc>
        <w:tc>
          <w:tcPr>
            <w:tcW w:w="1260" w:type="dxa"/>
            <w:shd w:val="clear" w:color="auto" w:fill="BDD6EE" w:themeFill="accent1" w:themeFillTint="66"/>
          </w:tcPr>
          <w:p w14:paraId="13D691F8" w14:textId="77777777" w:rsidR="00E977E9" w:rsidRPr="001F6761" w:rsidRDefault="00E977E9" w:rsidP="00E977E9">
            <w:pPr>
              <w:rPr>
                <w:rFonts w:ascii="Times New Roman" w:hAnsi="Times New Roman" w:cs="Times New Roman"/>
                <w:sz w:val="24"/>
                <w:szCs w:val="24"/>
              </w:rPr>
            </w:pPr>
          </w:p>
        </w:tc>
        <w:tc>
          <w:tcPr>
            <w:tcW w:w="1260" w:type="dxa"/>
            <w:shd w:val="clear" w:color="auto" w:fill="BDD6EE" w:themeFill="accent1" w:themeFillTint="66"/>
          </w:tcPr>
          <w:p w14:paraId="29AA8793" w14:textId="77777777" w:rsidR="00E977E9" w:rsidRPr="001F6761" w:rsidRDefault="00E977E9" w:rsidP="00E977E9">
            <w:pPr>
              <w:rPr>
                <w:rFonts w:ascii="Times New Roman" w:hAnsi="Times New Roman" w:cs="Times New Roman"/>
                <w:sz w:val="24"/>
                <w:szCs w:val="24"/>
              </w:rPr>
            </w:pPr>
          </w:p>
        </w:tc>
      </w:tr>
      <w:tr w:rsidR="00E977E9" w:rsidRPr="001F6761" w14:paraId="18B99252" w14:textId="77777777" w:rsidTr="00E977E9">
        <w:trPr>
          <w:trHeight w:val="338"/>
        </w:trPr>
        <w:tc>
          <w:tcPr>
            <w:tcW w:w="1885" w:type="dxa"/>
          </w:tcPr>
          <w:p w14:paraId="76F697E1" w14:textId="77777777" w:rsidR="00E977E9" w:rsidRPr="001F6761" w:rsidRDefault="00E977E9" w:rsidP="00E977E9">
            <w:pPr>
              <w:ind w:firstLine="0"/>
              <w:rPr>
                <w:rFonts w:ascii="Times New Roman" w:hAnsi="Times New Roman" w:cs="Times New Roman"/>
                <w:sz w:val="24"/>
                <w:szCs w:val="24"/>
              </w:rPr>
            </w:pPr>
          </w:p>
        </w:tc>
        <w:tc>
          <w:tcPr>
            <w:tcW w:w="1170" w:type="dxa"/>
          </w:tcPr>
          <w:p w14:paraId="6D2D7857" w14:textId="77777777" w:rsidR="00E977E9" w:rsidRPr="001F6761" w:rsidRDefault="00E977E9" w:rsidP="00E977E9">
            <w:pPr>
              <w:ind w:firstLine="0"/>
              <w:rPr>
                <w:rFonts w:ascii="Times New Roman" w:hAnsi="Times New Roman" w:cs="Times New Roman"/>
                <w:sz w:val="24"/>
                <w:szCs w:val="24"/>
              </w:rPr>
            </w:pPr>
          </w:p>
        </w:tc>
        <w:tc>
          <w:tcPr>
            <w:tcW w:w="1170" w:type="dxa"/>
          </w:tcPr>
          <w:p w14:paraId="046E8723" w14:textId="77777777" w:rsidR="00E977E9" w:rsidRPr="001F6761" w:rsidRDefault="00E977E9" w:rsidP="00E977E9">
            <w:pPr>
              <w:ind w:firstLine="0"/>
              <w:rPr>
                <w:rFonts w:ascii="Times New Roman" w:hAnsi="Times New Roman" w:cs="Times New Roman"/>
                <w:sz w:val="24"/>
                <w:szCs w:val="24"/>
              </w:rPr>
            </w:pPr>
          </w:p>
        </w:tc>
        <w:tc>
          <w:tcPr>
            <w:tcW w:w="1260" w:type="dxa"/>
          </w:tcPr>
          <w:p w14:paraId="1F4301FD" w14:textId="5E567EB1"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(.755)</w:t>
            </w:r>
          </w:p>
        </w:tc>
        <w:tc>
          <w:tcPr>
            <w:tcW w:w="1170" w:type="dxa"/>
          </w:tcPr>
          <w:p w14:paraId="68B00A32" w14:textId="3747228B"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(.758)</w:t>
            </w:r>
          </w:p>
        </w:tc>
        <w:tc>
          <w:tcPr>
            <w:tcW w:w="1260" w:type="dxa"/>
          </w:tcPr>
          <w:p w14:paraId="4483FE59" w14:textId="77777777" w:rsidR="00E977E9" w:rsidRPr="001F6761" w:rsidRDefault="00E977E9" w:rsidP="00E977E9">
            <w:pPr>
              <w:rPr>
                <w:rFonts w:ascii="Times New Roman" w:hAnsi="Times New Roman" w:cs="Times New Roman"/>
                <w:sz w:val="24"/>
                <w:szCs w:val="24"/>
              </w:rPr>
            </w:pPr>
          </w:p>
        </w:tc>
        <w:tc>
          <w:tcPr>
            <w:tcW w:w="1260" w:type="dxa"/>
          </w:tcPr>
          <w:p w14:paraId="16C18289" w14:textId="77777777" w:rsidR="00E977E9" w:rsidRPr="001F6761" w:rsidRDefault="00E977E9" w:rsidP="00E977E9">
            <w:pPr>
              <w:rPr>
                <w:rFonts w:ascii="Times New Roman" w:hAnsi="Times New Roman" w:cs="Times New Roman"/>
                <w:sz w:val="24"/>
                <w:szCs w:val="24"/>
              </w:rPr>
            </w:pPr>
          </w:p>
        </w:tc>
      </w:tr>
      <w:tr w:rsidR="00E977E9" w:rsidRPr="001F6761" w14:paraId="3AD220EE" w14:textId="77777777" w:rsidTr="00E977E9">
        <w:trPr>
          <w:trHeight w:val="770"/>
        </w:trPr>
        <w:tc>
          <w:tcPr>
            <w:tcW w:w="1885" w:type="dxa"/>
            <w:shd w:val="clear" w:color="auto" w:fill="9CC2E5" w:themeFill="accent1" w:themeFillTint="99"/>
          </w:tcPr>
          <w:p w14:paraId="222F1162"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Share of education</w:t>
            </w:r>
          </w:p>
        </w:tc>
        <w:tc>
          <w:tcPr>
            <w:tcW w:w="1170" w:type="dxa"/>
            <w:shd w:val="clear" w:color="auto" w:fill="9CC2E5" w:themeFill="accent1" w:themeFillTint="99"/>
          </w:tcPr>
          <w:p w14:paraId="02BA9BEC" w14:textId="77777777" w:rsidR="00E977E9" w:rsidRPr="001F6761" w:rsidRDefault="00E977E9" w:rsidP="00E977E9">
            <w:pPr>
              <w:ind w:firstLine="0"/>
              <w:rPr>
                <w:rFonts w:ascii="Times New Roman" w:hAnsi="Times New Roman" w:cs="Times New Roman"/>
                <w:sz w:val="24"/>
                <w:szCs w:val="24"/>
              </w:rPr>
            </w:pPr>
          </w:p>
        </w:tc>
        <w:tc>
          <w:tcPr>
            <w:tcW w:w="1170" w:type="dxa"/>
            <w:shd w:val="clear" w:color="auto" w:fill="9CC2E5" w:themeFill="accent1" w:themeFillTint="99"/>
          </w:tcPr>
          <w:p w14:paraId="4BFC4C81" w14:textId="77777777" w:rsidR="00E977E9" w:rsidRPr="001F6761" w:rsidRDefault="00E977E9" w:rsidP="00E977E9">
            <w:pPr>
              <w:ind w:firstLine="0"/>
              <w:rPr>
                <w:rFonts w:ascii="Times New Roman" w:hAnsi="Times New Roman" w:cs="Times New Roman"/>
                <w:sz w:val="24"/>
                <w:szCs w:val="24"/>
              </w:rPr>
            </w:pPr>
          </w:p>
        </w:tc>
        <w:tc>
          <w:tcPr>
            <w:tcW w:w="1260" w:type="dxa"/>
            <w:shd w:val="clear" w:color="auto" w:fill="9CC2E5" w:themeFill="accent1" w:themeFillTint="99"/>
          </w:tcPr>
          <w:p w14:paraId="290FCB4E" w14:textId="77777777" w:rsidR="00E977E9" w:rsidRPr="001F6761" w:rsidRDefault="00E977E9" w:rsidP="00E977E9">
            <w:pPr>
              <w:rPr>
                <w:rFonts w:ascii="Times New Roman" w:hAnsi="Times New Roman" w:cs="Times New Roman"/>
                <w:sz w:val="24"/>
                <w:szCs w:val="24"/>
              </w:rPr>
            </w:pPr>
          </w:p>
        </w:tc>
        <w:tc>
          <w:tcPr>
            <w:tcW w:w="1170" w:type="dxa"/>
            <w:shd w:val="clear" w:color="auto" w:fill="9CC2E5" w:themeFill="accent1" w:themeFillTint="99"/>
          </w:tcPr>
          <w:p w14:paraId="5DF74308" w14:textId="77777777" w:rsidR="00E977E9" w:rsidRPr="001F6761" w:rsidRDefault="00E977E9" w:rsidP="00E977E9">
            <w:pPr>
              <w:rPr>
                <w:rFonts w:ascii="Times New Roman" w:hAnsi="Times New Roman" w:cs="Times New Roman"/>
                <w:sz w:val="24"/>
                <w:szCs w:val="24"/>
              </w:rPr>
            </w:pPr>
          </w:p>
        </w:tc>
        <w:tc>
          <w:tcPr>
            <w:tcW w:w="1260" w:type="dxa"/>
            <w:shd w:val="clear" w:color="auto" w:fill="9CC2E5" w:themeFill="accent1" w:themeFillTint="99"/>
          </w:tcPr>
          <w:p w14:paraId="71D35F9F"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.454</w:t>
            </w:r>
          </w:p>
        </w:tc>
        <w:tc>
          <w:tcPr>
            <w:tcW w:w="1260" w:type="dxa"/>
            <w:shd w:val="clear" w:color="auto" w:fill="9CC2E5" w:themeFill="accent1" w:themeFillTint="99"/>
          </w:tcPr>
          <w:p w14:paraId="55084F2C"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.483</w:t>
            </w:r>
          </w:p>
        </w:tc>
      </w:tr>
      <w:tr w:rsidR="00E977E9" w:rsidRPr="001F6761" w14:paraId="22C247A3" w14:textId="77777777" w:rsidTr="00E977E9">
        <w:trPr>
          <w:trHeight w:val="338"/>
        </w:trPr>
        <w:tc>
          <w:tcPr>
            <w:tcW w:w="1885" w:type="dxa"/>
          </w:tcPr>
          <w:p w14:paraId="2A460B0D" w14:textId="77777777" w:rsidR="00E977E9" w:rsidRPr="001F6761" w:rsidRDefault="00E977E9" w:rsidP="00E977E9">
            <w:pPr>
              <w:ind w:firstLine="0"/>
              <w:rPr>
                <w:rFonts w:ascii="Times New Roman" w:hAnsi="Times New Roman" w:cs="Times New Roman"/>
                <w:sz w:val="24"/>
                <w:szCs w:val="24"/>
              </w:rPr>
            </w:pPr>
          </w:p>
        </w:tc>
        <w:tc>
          <w:tcPr>
            <w:tcW w:w="1170" w:type="dxa"/>
          </w:tcPr>
          <w:p w14:paraId="5C22BB3A" w14:textId="77777777" w:rsidR="00E977E9" w:rsidRPr="001F6761" w:rsidRDefault="00E977E9" w:rsidP="00E977E9">
            <w:pPr>
              <w:ind w:firstLine="0"/>
              <w:rPr>
                <w:rFonts w:ascii="Times New Roman" w:hAnsi="Times New Roman" w:cs="Times New Roman"/>
                <w:sz w:val="24"/>
                <w:szCs w:val="24"/>
              </w:rPr>
            </w:pPr>
          </w:p>
        </w:tc>
        <w:tc>
          <w:tcPr>
            <w:tcW w:w="1170" w:type="dxa"/>
          </w:tcPr>
          <w:p w14:paraId="3B75812E" w14:textId="77777777" w:rsidR="00E977E9" w:rsidRPr="001F6761" w:rsidRDefault="00E977E9" w:rsidP="00E977E9">
            <w:pPr>
              <w:ind w:firstLine="0"/>
              <w:rPr>
                <w:rFonts w:ascii="Times New Roman" w:hAnsi="Times New Roman" w:cs="Times New Roman"/>
                <w:sz w:val="24"/>
                <w:szCs w:val="24"/>
              </w:rPr>
            </w:pPr>
          </w:p>
        </w:tc>
        <w:tc>
          <w:tcPr>
            <w:tcW w:w="1260" w:type="dxa"/>
          </w:tcPr>
          <w:p w14:paraId="25E984C6" w14:textId="77777777" w:rsidR="00E977E9" w:rsidRPr="001F6761" w:rsidRDefault="00E977E9" w:rsidP="00E977E9">
            <w:pPr>
              <w:rPr>
                <w:rFonts w:ascii="Times New Roman" w:hAnsi="Times New Roman" w:cs="Times New Roman"/>
                <w:sz w:val="24"/>
                <w:szCs w:val="24"/>
              </w:rPr>
            </w:pPr>
          </w:p>
        </w:tc>
        <w:tc>
          <w:tcPr>
            <w:tcW w:w="1170" w:type="dxa"/>
          </w:tcPr>
          <w:p w14:paraId="0A976937" w14:textId="77777777" w:rsidR="00E977E9" w:rsidRPr="001F6761" w:rsidRDefault="00E977E9" w:rsidP="00E977E9">
            <w:pPr>
              <w:rPr>
                <w:rFonts w:ascii="Times New Roman" w:hAnsi="Times New Roman" w:cs="Times New Roman"/>
                <w:sz w:val="24"/>
                <w:szCs w:val="24"/>
              </w:rPr>
            </w:pPr>
          </w:p>
        </w:tc>
        <w:tc>
          <w:tcPr>
            <w:tcW w:w="1260" w:type="dxa"/>
          </w:tcPr>
          <w:p w14:paraId="6DAC08D1"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260" w:type="dxa"/>
          </w:tcPr>
          <w:p w14:paraId="7BDB2FB6"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r>
      <w:tr w:rsidR="00E977E9" w:rsidRPr="001F6761" w14:paraId="168FF5A2" w14:textId="77777777" w:rsidTr="00E977E9">
        <w:trPr>
          <w:trHeight w:val="500"/>
        </w:trPr>
        <w:tc>
          <w:tcPr>
            <w:tcW w:w="1885" w:type="dxa"/>
            <w:shd w:val="clear" w:color="auto" w:fill="BDD6EE" w:themeFill="accent1" w:themeFillTint="66"/>
          </w:tcPr>
          <w:p w14:paraId="12430F0F"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 xml:space="preserve">Industrialization </w:t>
            </w:r>
          </w:p>
        </w:tc>
        <w:tc>
          <w:tcPr>
            <w:tcW w:w="1170" w:type="dxa"/>
            <w:shd w:val="clear" w:color="auto" w:fill="BDD6EE" w:themeFill="accent1" w:themeFillTint="66"/>
          </w:tcPr>
          <w:p w14:paraId="31A579EF"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-.906</w:t>
            </w:r>
          </w:p>
        </w:tc>
        <w:tc>
          <w:tcPr>
            <w:tcW w:w="1170" w:type="dxa"/>
            <w:shd w:val="clear" w:color="auto" w:fill="BDD6EE" w:themeFill="accent1" w:themeFillTint="66"/>
          </w:tcPr>
          <w:p w14:paraId="3443843E" w14:textId="77777777" w:rsidR="00E977E9" w:rsidRPr="001F6761" w:rsidRDefault="00E977E9" w:rsidP="00E977E9">
            <w:pPr>
              <w:ind w:firstLine="0"/>
              <w:rPr>
                <w:rFonts w:ascii="Times New Roman" w:hAnsi="Times New Roman" w:cs="Times New Roman"/>
                <w:sz w:val="24"/>
                <w:szCs w:val="24"/>
              </w:rPr>
            </w:pPr>
          </w:p>
        </w:tc>
        <w:tc>
          <w:tcPr>
            <w:tcW w:w="1260" w:type="dxa"/>
            <w:shd w:val="clear" w:color="auto" w:fill="BDD6EE" w:themeFill="accent1" w:themeFillTint="66"/>
          </w:tcPr>
          <w:p w14:paraId="1D34FDC4"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-.194</w:t>
            </w:r>
          </w:p>
        </w:tc>
        <w:tc>
          <w:tcPr>
            <w:tcW w:w="1170" w:type="dxa"/>
            <w:shd w:val="clear" w:color="auto" w:fill="BDD6EE" w:themeFill="accent1" w:themeFillTint="66"/>
          </w:tcPr>
          <w:p w14:paraId="14F8075F" w14:textId="77777777" w:rsidR="00E977E9" w:rsidRPr="001F6761" w:rsidRDefault="00E977E9" w:rsidP="00E977E9">
            <w:pPr>
              <w:rPr>
                <w:rFonts w:ascii="Times New Roman" w:hAnsi="Times New Roman" w:cs="Times New Roman"/>
                <w:sz w:val="24"/>
                <w:szCs w:val="24"/>
              </w:rPr>
            </w:pPr>
          </w:p>
        </w:tc>
        <w:tc>
          <w:tcPr>
            <w:tcW w:w="1260" w:type="dxa"/>
            <w:shd w:val="clear" w:color="auto" w:fill="BDD6EE" w:themeFill="accent1" w:themeFillTint="66"/>
          </w:tcPr>
          <w:p w14:paraId="0A3F7FB6"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-.258</w:t>
            </w:r>
          </w:p>
        </w:tc>
        <w:tc>
          <w:tcPr>
            <w:tcW w:w="1260" w:type="dxa"/>
            <w:shd w:val="clear" w:color="auto" w:fill="BDD6EE" w:themeFill="accent1" w:themeFillTint="66"/>
          </w:tcPr>
          <w:p w14:paraId="4113256F" w14:textId="77777777" w:rsidR="00E977E9" w:rsidRPr="001F6761" w:rsidRDefault="00E977E9" w:rsidP="00E977E9">
            <w:pPr>
              <w:ind w:firstLine="0"/>
              <w:rPr>
                <w:rFonts w:ascii="Times New Roman" w:hAnsi="Times New Roman" w:cs="Times New Roman"/>
                <w:sz w:val="24"/>
                <w:szCs w:val="24"/>
              </w:rPr>
            </w:pPr>
          </w:p>
        </w:tc>
      </w:tr>
      <w:tr w:rsidR="00E977E9" w:rsidRPr="001F6761" w14:paraId="5945CAFE" w14:textId="77777777" w:rsidTr="00E977E9">
        <w:trPr>
          <w:trHeight w:val="383"/>
        </w:trPr>
        <w:tc>
          <w:tcPr>
            <w:tcW w:w="1885" w:type="dxa"/>
          </w:tcPr>
          <w:p w14:paraId="2BCF0751" w14:textId="77777777" w:rsidR="00E977E9" w:rsidRPr="001F6761" w:rsidRDefault="00E977E9" w:rsidP="00E977E9">
            <w:pPr>
              <w:ind w:firstLine="0"/>
              <w:rPr>
                <w:rFonts w:ascii="Times New Roman" w:hAnsi="Times New Roman" w:cs="Times New Roman"/>
                <w:sz w:val="24"/>
                <w:szCs w:val="24"/>
              </w:rPr>
            </w:pPr>
          </w:p>
        </w:tc>
        <w:tc>
          <w:tcPr>
            <w:tcW w:w="1170" w:type="dxa"/>
          </w:tcPr>
          <w:p w14:paraId="4058827F" w14:textId="3F050AF5"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(.321)</w:t>
            </w:r>
          </w:p>
        </w:tc>
        <w:tc>
          <w:tcPr>
            <w:tcW w:w="1170" w:type="dxa"/>
          </w:tcPr>
          <w:p w14:paraId="1E931456" w14:textId="77777777" w:rsidR="00E977E9" w:rsidRPr="001F6761" w:rsidRDefault="00E977E9" w:rsidP="00E977E9">
            <w:pPr>
              <w:ind w:firstLine="0"/>
              <w:rPr>
                <w:rFonts w:ascii="Times New Roman" w:hAnsi="Times New Roman" w:cs="Times New Roman"/>
                <w:sz w:val="24"/>
                <w:szCs w:val="24"/>
              </w:rPr>
            </w:pPr>
          </w:p>
        </w:tc>
        <w:tc>
          <w:tcPr>
            <w:tcW w:w="1260" w:type="dxa"/>
          </w:tcPr>
          <w:p w14:paraId="0B7FE4B0" w14:textId="77777777" w:rsidR="00E977E9" w:rsidRPr="001F6761" w:rsidRDefault="00E977E9" w:rsidP="00E977E9">
            <w:pPr>
              <w:ind w:firstLine="0"/>
              <w:rPr>
                <w:rFonts w:ascii="Times New Roman" w:hAnsi="Times New Roman" w:cs="Times New Roman"/>
                <w:sz w:val="24"/>
                <w:szCs w:val="24"/>
              </w:rPr>
            </w:pPr>
            <w:r>
              <w:rPr>
                <w:rFonts w:ascii="Times New Roman" w:hAnsi="Times New Roman" w:cs="Times New Roman"/>
                <w:sz w:val="24"/>
                <w:szCs w:val="24"/>
              </w:rPr>
              <w:t>(.051)**</w:t>
            </w:r>
          </w:p>
        </w:tc>
        <w:tc>
          <w:tcPr>
            <w:tcW w:w="1170" w:type="dxa"/>
          </w:tcPr>
          <w:p w14:paraId="4474E551" w14:textId="77777777" w:rsidR="00E977E9" w:rsidRPr="001F6761" w:rsidRDefault="00E977E9" w:rsidP="00E977E9">
            <w:pPr>
              <w:rPr>
                <w:rFonts w:ascii="Times New Roman" w:hAnsi="Times New Roman" w:cs="Times New Roman"/>
                <w:sz w:val="24"/>
                <w:szCs w:val="24"/>
              </w:rPr>
            </w:pPr>
          </w:p>
        </w:tc>
        <w:tc>
          <w:tcPr>
            <w:tcW w:w="1260" w:type="dxa"/>
          </w:tcPr>
          <w:p w14:paraId="538E22CD"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(.007)</w:t>
            </w:r>
            <w:r>
              <w:rPr>
                <w:rFonts w:ascii="Times New Roman" w:hAnsi="Times New Roman" w:cs="Times New Roman"/>
                <w:sz w:val="24"/>
                <w:szCs w:val="24"/>
              </w:rPr>
              <w:t>***</w:t>
            </w:r>
          </w:p>
        </w:tc>
        <w:tc>
          <w:tcPr>
            <w:tcW w:w="1260" w:type="dxa"/>
          </w:tcPr>
          <w:p w14:paraId="0ED9EC2A" w14:textId="77777777" w:rsidR="00E977E9" w:rsidRPr="001F6761" w:rsidRDefault="00E977E9" w:rsidP="00E977E9">
            <w:pPr>
              <w:ind w:firstLine="0"/>
              <w:rPr>
                <w:rFonts w:ascii="Times New Roman" w:hAnsi="Times New Roman" w:cs="Times New Roman"/>
                <w:sz w:val="24"/>
                <w:szCs w:val="24"/>
              </w:rPr>
            </w:pPr>
          </w:p>
        </w:tc>
      </w:tr>
      <w:tr w:rsidR="00E977E9" w:rsidRPr="001F6761" w14:paraId="3E8E9ECA" w14:textId="77777777" w:rsidTr="00E977E9">
        <w:trPr>
          <w:trHeight w:val="500"/>
        </w:trPr>
        <w:tc>
          <w:tcPr>
            <w:tcW w:w="1885" w:type="dxa"/>
            <w:shd w:val="clear" w:color="auto" w:fill="BDD6EE" w:themeFill="accent1" w:themeFillTint="66"/>
          </w:tcPr>
          <w:p w14:paraId="658953E7"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 xml:space="preserve">Services </w:t>
            </w:r>
          </w:p>
        </w:tc>
        <w:tc>
          <w:tcPr>
            <w:tcW w:w="1170" w:type="dxa"/>
            <w:shd w:val="clear" w:color="auto" w:fill="BDD6EE" w:themeFill="accent1" w:themeFillTint="66"/>
          </w:tcPr>
          <w:p w14:paraId="6064B8C1" w14:textId="77777777" w:rsidR="00E977E9" w:rsidRPr="001F6761" w:rsidRDefault="00E977E9" w:rsidP="00E977E9">
            <w:pPr>
              <w:ind w:firstLine="0"/>
              <w:rPr>
                <w:rFonts w:ascii="Times New Roman" w:hAnsi="Times New Roman" w:cs="Times New Roman"/>
                <w:sz w:val="24"/>
                <w:szCs w:val="24"/>
              </w:rPr>
            </w:pPr>
          </w:p>
        </w:tc>
        <w:tc>
          <w:tcPr>
            <w:tcW w:w="1170" w:type="dxa"/>
            <w:shd w:val="clear" w:color="auto" w:fill="BDD6EE" w:themeFill="accent1" w:themeFillTint="66"/>
          </w:tcPr>
          <w:p w14:paraId="1310BD47"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-.172</w:t>
            </w:r>
          </w:p>
        </w:tc>
        <w:tc>
          <w:tcPr>
            <w:tcW w:w="1260" w:type="dxa"/>
            <w:shd w:val="clear" w:color="auto" w:fill="BDD6EE" w:themeFill="accent1" w:themeFillTint="66"/>
          </w:tcPr>
          <w:p w14:paraId="0439F542" w14:textId="77777777" w:rsidR="00E977E9" w:rsidRPr="001F6761" w:rsidRDefault="00E977E9" w:rsidP="00E977E9">
            <w:pPr>
              <w:ind w:firstLine="0"/>
              <w:rPr>
                <w:rFonts w:ascii="Times New Roman" w:hAnsi="Times New Roman" w:cs="Times New Roman"/>
                <w:sz w:val="24"/>
                <w:szCs w:val="24"/>
              </w:rPr>
            </w:pPr>
          </w:p>
        </w:tc>
        <w:tc>
          <w:tcPr>
            <w:tcW w:w="1170" w:type="dxa"/>
            <w:shd w:val="clear" w:color="auto" w:fill="BDD6EE" w:themeFill="accent1" w:themeFillTint="66"/>
          </w:tcPr>
          <w:p w14:paraId="3E829BC0"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-.235</w:t>
            </w:r>
          </w:p>
        </w:tc>
        <w:tc>
          <w:tcPr>
            <w:tcW w:w="1260" w:type="dxa"/>
            <w:shd w:val="clear" w:color="auto" w:fill="BDD6EE" w:themeFill="accent1" w:themeFillTint="66"/>
          </w:tcPr>
          <w:p w14:paraId="339DE620" w14:textId="77777777" w:rsidR="00E977E9" w:rsidRPr="001F6761" w:rsidRDefault="00E977E9" w:rsidP="00E977E9">
            <w:pPr>
              <w:ind w:firstLine="0"/>
              <w:rPr>
                <w:rFonts w:ascii="Times New Roman" w:hAnsi="Times New Roman" w:cs="Times New Roman"/>
                <w:sz w:val="24"/>
                <w:szCs w:val="24"/>
              </w:rPr>
            </w:pPr>
          </w:p>
        </w:tc>
        <w:tc>
          <w:tcPr>
            <w:tcW w:w="1260" w:type="dxa"/>
            <w:shd w:val="clear" w:color="auto" w:fill="BDD6EE" w:themeFill="accent1" w:themeFillTint="66"/>
          </w:tcPr>
          <w:p w14:paraId="4B921724"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-.345</w:t>
            </w:r>
          </w:p>
        </w:tc>
      </w:tr>
      <w:tr w:rsidR="00E977E9" w:rsidRPr="001F6761" w14:paraId="5DBBF40D" w14:textId="77777777" w:rsidTr="00E977E9">
        <w:trPr>
          <w:trHeight w:val="383"/>
        </w:trPr>
        <w:tc>
          <w:tcPr>
            <w:tcW w:w="1885" w:type="dxa"/>
          </w:tcPr>
          <w:p w14:paraId="006E75A4" w14:textId="77777777" w:rsidR="00E977E9" w:rsidRPr="001F6761" w:rsidRDefault="00E977E9" w:rsidP="00E977E9">
            <w:pPr>
              <w:ind w:firstLine="0"/>
              <w:rPr>
                <w:rFonts w:ascii="Times New Roman" w:hAnsi="Times New Roman" w:cs="Times New Roman"/>
                <w:sz w:val="24"/>
                <w:szCs w:val="24"/>
              </w:rPr>
            </w:pPr>
          </w:p>
        </w:tc>
        <w:tc>
          <w:tcPr>
            <w:tcW w:w="1170" w:type="dxa"/>
          </w:tcPr>
          <w:p w14:paraId="28A3C848" w14:textId="77777777" w:rsidR="00E977E9" w:rsidRPr="001F6761" w:rsidRDefault="00E977E9" w:rsidP="00E977E9">
            <w:pPr>
              <w:ind w:firstLine="0"/>
              <w:rPr>
                <w:rFonts w:ascii="Times New Roman" w:hAnsi="Times New Roman" w:cs="Times New Roman"/>
                <w:sz w:val="24"/>
                <w:szCs w:val="24"/>
              </w:rPr>
            </w:pPr>
          </w:p>
        </w:tc>
        <w:tc>
          <w:tcPr>
            <w:tcW w:w="1170" w:type="dxa"/>
          </w:tcPr>
          <w:p w14:paraId="2E47325F"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(.108)</w:t>
            </w:r>
            <w:r>
              <w:rPr>
                <w:rFonts w:ascii="Times New Roman" w:hAnsi="Times New Roman" w:cs="Times New Roman"/>
                <w:sz w:val="24"/>
                <w:szCs w:val="24"/>
              </w:rPr>
              <w:t>*</w:t>
            </w:r>
          </w:p>
        </w:tc>
        <w:tc>
          <w:tcPr>
            <w:tcW w:w="1260" w:type="dxa"/>
          </w:tcPr>
          <w:p w14:paraId="7C643F09" w14:textId="77777777" w:rsidR="00E977E9" w:rsidRPr="001F6761" w:rsidRDefault="00E977E9" w:rsidP="00E977E9">
            <w:pPr>
              <w:ind w:firstLine="0"/>
              <w:rPr>
                <w:rFonts w:ascii="Times New Roman" w:hAnsi="Times New Roman" w:cs="Times New Roman"/>
                <w:sz w:val="24"/>
                <w:szCs w:val="24"/>
              </w:rPr>
            </w:pPr>
          </w:p>
        </w:tc>
        <w:tc>
          <w:tcPr>
            <w:tcW w:w="1170" w:type="dxa"/>
          </w:tcPr>
          <w:p w14:paraId="2CD340A2"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(.034)</w:t>
            </w:r>
            <w:r>
              <w:rPr>
                <w:rFonts w:ascii="Times New Roman" w:hAnsi="Times New Roman" w:cs="Times New Roman"/>
                <w:sz w:val="24"/>
                <w:szCs w:val="24"/>
              </w:rPr>
              <w:t>**</w:t>
            </w:r>
          </w:p>
        </w:tc>
        <w:tc>
          <w:tcPr>
            <w:tcW w:w="1260" w:type="dxa"/>
          </w:tcPr>
          <w:p w14:paraId="3F634890" w14:textId="77777777" w:rsidR="00E977E9" w:rsidRPr="001F6761" w:rsidRDefault="00E977E9" w:rsidP="00E977E9">
            <w:pPr>
              <w:ind w:firstLine="0"/>
              <w:rPr>
                <w:rFonts w:ascii="Times New Roman" w:hAnsi="Times New Roman" w:cs="Times New Roman"/>
                <w:sz w:val="24"/>
                <w:szCs w:val="24"/>
              </w:rPr>
            </w:pPr>
          </w:p>
        </w:tc>
        <w:tc>
          <w:tcPr>
            <w:tcW w:w="1260" w:type="dxa"/>
          </w:tcPr>
          <w:p w14:paraId="5EE3A19D"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(.001)</w:t>
            </w:r>
            <w:r>
              <w:rPr>
                <w:rFonts w:ascii="Times New Roman" w:hAnsi="Times New Roman" w:cs="Times New Roman"/>
                <w:sz w:val="24"/>
                <w:szCs w:val="24"/>
              </w:rPr>
              <w:t>***</w:t>
            </w:r>
          </w:p>
        </w:tc>
      </w:tr>
      <w:tr w:rsidR="00E977E9" w:rsidRPr="001F6761" w14:paraId="52B2E254" w14:textId="77777777" w:rsidTr="00E977E9">
        <w:trPr>
          <w:trHeight w:val="500"/>
        </w:trPr>
        <w:tc>
          <w:tcPr>
            <w:tcW w:w="1885" w:type="dxa"/>
            <w:shd w:val="clear" w:color="auto" w:fill="BDD6EE" w:themeFill="accent1" w:themeFillTint="66"/>
          </w:tcPr>
          <w:p w14:paraId="0E8E85C5"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 xml:space="preserve">Manufacturing </w:t>
            </w:r>
          </w:p>
        </w:tc>
        <w:tc>
          <w:tcPr>
            <w:tcW w:w="1170" w:type="dxa"/>
            <w:shd w:val="clear" w:color="auto" w:fill="BDD6EE" w:themeFill="accent1" w:themeFillTint="66"/>
          </w:tcPr>
          <w:p w14:paraId="0CAE9163" w14:textId="77777777" w:rsidR="00E977E9" w:rsidRPr="001F6761" w:rsidRDefault="00E977E9" w:rsidP="00E977E9">
            <w:pPr>
              <w:ind w:firstLine="0"/>
              <w:rPr>
                <w:rFonts w:ascii="Times New Roman" w:hAnsi="Times New Roman" w:cs="Times New Roman"/>
                <w:sz w:val="24"/>
                <w:szCs w:val="24"/>
              </w:rPr>
            </w:pPr>
          </w:p>
        </w:tc>
        <w:tc>
          <w:tcPr>
            <w:tcW w:w="1170" w:type="dxa"/>
            <w:shd w:val="clear" w:color="auto" w:fill="BDD6EE" w:themeFill="accent1" w:themeFillTint="66"/>
          </w:tcPr>
          <w:p w14:paraId="200C4CFF"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.073</w:t>
            </w:r>
          </w:p>
        </w:tc>
        <w:tc>
          <w:tcPr>
            <w:tcW w:w="1260" w:type="dxa"/>
            <w:shd w:val="clear" w:color="auto" w:fill="BDD6EE" w:themeFill="accent1" w:themeFillTint="66"/>
          </w:tcPr>
          <w:p w14:paraId="12F297CC" w14:textId="77777777" w:rsidR="00E977E9" w:rsidRPr="001F6761" w:rsidRDefault="00E977E9" w:rsidP="00E977E9">
            <w:pPr>
              <w:ind w:firstLine="0"/>
              <w:rPr>
                <w:rFonts w:ascii="Times New Roman" w:hAnsi="Times New Roman" w:cs="Times New Roman"/>
                <w:sz w:val="24"/>
                <w:szCs w:val="24"/>
              </w:rPr>
            </w:pPr>
          </w:p>
        </w:tc>
        <w:tc>
          <w:tcPr>
            <w:tcW w:w="1170" w:type="dxa"/>
            <w:shd w:val="clear" w:color="auto" w:fill="BDD6EE" w:themeFill="accent1" w:themeFillTint="66"/>
          </w:tcPr>
          <w:p w14:paraId="7FB639AF"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-.110</w:t>
            </w:r>
          </w:p>
        </w:tc>
        <w:tc>
          <w:tcPr>
            <w:tcW w:w="1260" w:type="dxa"/>
            <w:shd w:val="clear" w:color="auto" w:fill="BDD6EE" w:themeFill="accent1" w:themeFillTint="66"/>
          </w:tcPr>
          <w:p w14:paraId="0CCFE0D8" w14:textId="77777777" w:rsidR="00E977E9" w:rsidRPr="001F6761" w:rsidRDefault="00E977E9" w:rsidP="00E977E9">
            <w:pPr>
              <w:ind w:firstLine="0"/>
              <w:rPr>
                <w:rFonts w:ascii="Times New Roman" w:hAnsi="Times New Roman" w:cs="Times New Roman"/>
                <w:sz w:val="24"/>
                <w:szCs w:val="24"/>
              </w:rPr>
            </w:pPr>
          </w:p>
        </w:tc>
        <w:tc>
          <w:tcPr>
            <w:tcW w:w="1260" w:type="dxa"/>
            <w:shd w:val="clear" w:color="auto" w:fill="BDD6EE" w:themeFill="accent1" w:themeFillTint="66"/>
          </w:tcPr>
          <w:p w14:paraId="1DF17219"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-.096</w:t>
            </w:r>
          </w:p>
        </w:tc>
      </w:tr>
      <w:tr w:rsidR="00E977E9" w:rsidRPr="001F6761" w14:paraId="2D4840CB" w14:textId="77777777" w:rsidTr="00E977E9">
        <w:trPr>
          <w:trHeight w:val="383"/>
        </w:trPr>
        <w:tc>
          <w:tcPr>
            <w:tcW w:w="1885" w:type="dxa"/>
          </w:tcPr>
          <w:p w14:paraId="33A181AA" w14:textId="77777777" w:rsidR="00E977E9" w:rsidRPr="001F6761" w:rsidRDefault="00E977E9" w:rsidP="00E977E9">
            <w:pPr>
              <w:ind w:firstLine="0"/>
              <w:rPr>
                <w:rFonts w:ascii="Times New Roman" w:hAnsi="Times New Roman" w:cs="Times New Roman"/>
                <w:sz w:val="24"/>
                <w:szCs w:val="24"/>
              </w:rPr>
            </w:pPr>
          </w:p>
        </w:tc>
        <w:tc>
          <w:tcPr>
            <w:tcW w:w="1170" w:type="dxa"/>
          </w:tcPr>
          <w:p w14:paraId="55F825BB" w14:textId="77777777" w:rsidR="00E977E9" w:rsidRPr="001F6761" w:rsidRDefault="00E977E9" w:rsidP="00E977E9">
            <w:pPr>
              <w:ind w:firstLine="0"/>
              <w:rPr>
                <w:rFonts w:ascii="Times New Roman" w:hAnsi="Times New Roman" w:cs="Times New Roman"/>
                <w:sz w:val="24"/>
                <w:szCs w:val="24"/>
              </w:rPr>
            </w:pPr>
          </w:p>
        </w:tc>
        <w:tc>
          <w:tcPr>
            <w:tcW w:w="1170" w:type="dxa"/>
          </w:tcPr>
          <w:p w14:paraId="2BCC6202" w14:textId="374AA684"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(.604)</w:t>
            </w:r>
          </w:p>
        </w:tc>
        <w:tc>
          <w:tcPr>
            <w:tcW w:w="1260" w:type="dxa"/>
          </w:tcPr>
          <w:p w14:paraId="5AD8AFDB" w14:textId="77777777" w:rsidR="00E977E9" w:rsidRPr="001F6761" w:rsidRDefault="00E977E9" w:rsidP="00E977E9">
            <w:pPr>
              <w:ind w:firstLine="0"/>
              <w:rPr>
                <w:rFonts w:ascii="Times New Roman" w:hAnsi="Times New Roman" w:cs="Times New Roman"/>
                <w:sz w:val="24"/>
                <w:szCs w:val="24"/>
              </w:rPr>
            </w:pPr>
          </w:p>
        </w:tc>
        <w:tc>
          <w:tcPr>
            <w:tcW w:w="1170" w:type="dxa"/>
          </w:tcPr>
          <w:p w14:paraId="45DF4930" w14:textId="45E2F869"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(.438)</w:t>
            </w:r>
          </w:p>
        </w:tc>
        <w:tc>
          <w:tcPr>
            <w:tcW w:w="1260" w:type="dxa"/>
          </w:tcPr>
          <w:p w14:paraId="22078E1B" w14:textId="77777777" w:rsidR="00E977E9" w:rsidRPr="001F6761" w:rsidRDefault="00E977E9" w:rsidP="00E977E9">
            <w:pPr>
              <w:ind w:firstLine="0"/>
              <w:rPr>
                <w:rFonts w:ascii="Times New Roman" w:hAnsi="Times New Roman" w:cs="Times New Roman"/>
                <w:sz w:val="24"/>
                <w:szCs w:val="24"/>
              </w:rPr>
            </w:pPr>
          </w:p>
        </w:tc>
        <w:tc>
          <w:tcPr>
            <w:tcW w:w="1260" w:type="dxa"/>
          </w:tcPr>
          <w:p w14:paraId="16E36938" w14:textId="2F60A18C"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(.468)</w:t>
            </w:r>
          </w:p>
        </w:tc>
      </w:tr>
      <w:tr w:rsidR="00E977E9" w:rsidRPr="001F6761" w14:paraId="7A0D8785" w14:textId="77777777" w:rsidTr="00E977E9">
        <w:trPr>
          <w:trHeight w:val="383"/>
        </w:trPr>
        <w:tc>
          <w:tcPr>
            <w:tcW w:w="1885" w:type="dxa"/>
            <w:shd w:val="clear" w:color="auto" w:fill="BDD6EE" w:themeFill="accent1" w:themeFillTint="66"/>
          </w:tcPr>
          <w:p w14:paraId="47EA6F1B"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 xml:space="preserve">GDP per capital </w:t>
            </w:r>
          </w:p>
        </w:tc>
        <w:tc>
          <w:tcPr>
            <w:tcW w:w="1170" w:type="dxa"/>
            <w:shd w:val="clear" w:color="auto" w:fill="BDD6EE" w:themeFill="accent1" w:themeFillTint="66"/>
          </w:tcPr>
          <w:p w14:paraId="07B543F7"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70" w:type="dxa"/>
            <w:shd w:val="clear" w:color="auto" w:fill="BDD6EE" w:themeFill="accent1" w:themeFillTint="66"/>
          </w:tcPr>
          <w:p w14:paraId="4FFD1673"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260" w:type="dxa"/>
            <w:shd w:val="clear" w:color="auto" w:fill="BDD6EE" w:themeFill="accent1" w:themeFillTint="66"/>
          </w:tcPr>
          <w:p w14:paraId="3B530AB3"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170" w:type="dxa"/>
            <w:shd w:val="clear" w:color="auto" w:fill="BDD6EE" w:themeFill="accent1" w:themeFillTint="66"/>
          </w:tcPr>
          <w:p w14:paraId="7BCE5575"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260" w:type="dxa"/>
            <w:shd w:val="clear" w:color="auto" w:fill="BDD6EE" w:themeFill="accent1" w:themeFillTint="66"/>
          </w:tcPr>
          <w:p w14:paraId="35B160F1"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260" w:type="dxa"/>
            <w:shd w:val="clear" w:color="auto" w:fill="BDD6EE" w:themeFill="accent1" w:themeFillTint="66"/>
          </w:tcPr>
          <w:p w14:paraId="70E0C5B4"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p>
        </w:tc>
      </w:tr>
      <w:tr w:rsidR="00E977E9" w:rsidRPr="001F6761" w14:paraId="1BF2A762" w14:textId="77777777" w:rsidTr="00E977E9">
        <w:trPr>
          <w:trHeight w:val="383"/>
        </w:trPr>
        <w:tc>
          <w:tcPr>
            <w:tcW w:w="1885" w:type="dxa"/>
          </w:tcPr>
          <w:p w14:paraId="7414E057" w14:textId="77777777" w:rsidR="00E977E9" w:rsidRPr="001F6761" w:rsidRDefault="00E977E9" w:rsidP="00E977E9">
            <w:pPr>
              <w:ind w:firstLine="0"/>
              <w:rPr>
                <w:rFonts w:ascii="Times New Roman" w:hAnsi="Times New Roman" w:cs="Times New Roman"/>
                <w:sz w:val="24"/>
                <w:szCs w:val="24"/>
              </w:rPr>
            </w:pPr>
          </w:p>
        </w:tc>
        <w:tc>
          <w:tcPr>
            <w:tcW w:w="1170" w:type="dxa"/>
          </w:tcPr>
          <w:p w14:paraId="5FEF6084"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170" w:type="dxa"/>
          </w:tcPr>
          <w:p w14:paraId="7D568BFB"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260" w:type="dxa"/>
          </w:tcPr>
          <w:p w14:paraId="7C4508D4"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170" w:type="dxa"/>
          </w:tcPr>
          <w:p w14:paraId="7F709589"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260" w:type="dxa"/>
          </w:tcPr>
          <w:p w14:paraId="1D25B7F6"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260" w:type="dxa"/>
          </w:tcPr>
          <w:p w14:paraId="4B0F1057"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r>
      <w:tr w:rsidR="00E977E9" w:rsidRPr="001F6761" w14:paraId="274B49AC" w14:textId="77777777" w:rsidTr="00E977E9">
        <w:trPr>
          <w:trHeight w:val="383"/>
        </w:trPr>
        <w:tc>
          <w:tcPr>
            <w:tcW w:w="1885" w:type="dxa"/>
            <w:shd w:val="clear" w:color="auto" w:fill="BDD6EE" w:themeFill="accent1" w:themeFillTint="66"/>
          </w:tcPr>
          <w:p w14:paraId="470C22E8"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 xml:space="preserve">GDP Growth </w:t>
            </w:r>
          </w:p>
        </w:tc>
        <w:tc>
          <w:tcPr>
            <w:tcW w:w="1170" w:type="dxa"/>
            <w:shd w:val="clear" w:color="auto" w:fill="BDD6EE" w:themeFill="accent1" w:themeFillTint="66"/>
          </w:tcPr>
          <w:p w14:paraId="37A402FC"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-.022</w:t>
            </w:r>
          </w:p>
        </w:tc>
        <w:tc>
          <w:tcPr>
            <w:tcW w:w="1170" w:type="dxa"/>
            <w:shd w:val="clear" w:color="auto" w:fill="BDD6EE" w:themeFill="accent1" w:themeFillTint="66"/>
          </w:tcPr>
          <w:p w14:paraId="2A135C2F"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-.102</w:t>
            </w:r>
          </w:p>
        </w:tc>
        <w:tc>
          <w:tcPr>
            <w:tcW w:w="1260" w:type="dxa"/>
            <w:shd w:val="clear" w:color="auto" w:fill="BDD6EE" w:themeFill="accent1" w:themeFillTint="66"/>
          </w:tcPr>
          <w:p w14:paraId="43C43A5C"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-.058</w:t>
            </w:r>
          </w:p>
        </w:tc>
        <w:tc>
          <w:tcPr>
            <w:tcW w:w="1170" w:type="dxa"/>
            <w:shd w:val="clear" w:color="auto" w:fill="BDD6EE" w:themeFill="accent1" w:themeFillTint="66"/>
          </w:tcPr>
          <w:p w14:paraId="59FFB99B"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-.100</w:t>
            </w:r>
          </w:p>
        </w:tc>
        <w:tc>
          <w:tcPr>
            <w:tcW w:w="1260" w:type="dxa"/>
            <w:shd w:val="clear" w:color="auto" w:fill="BDD6EE" w:themeFill="accent1" w:themeFillTint="66"/>
          </w:tcPr>
          <w:p w14:paraId="42805583"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-.073</w:t>
            </w:r>
          </w:p>
        </w:tc>
        <w:tc>
          <w:tcPr>
            <w:tcW w:w="1260" w:type="dxa"/>
            <w:shd w:val="clear" w:color="auto" w:fill="BDD6EE" w:themeFill="accent1" w:themeFillTint="66"/>
          </w:tcPr>
          <w:p w14:paraId="505D5323"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-.157</w:t>
            </w:r>
          </w:p>
        </w:tc>
      </w:tr>
      <w:tr w:rsidR="00E977E9" w:rsidRPr="001F6761" w14:paraId="48CE139A" w14:textId="77777777" w:rsidTr="00E977E9">
        <w:trPr>
          <w:trHeight w:val="383"/>
        </w:trPr>
        <w:tc>
          <w:tcPr>
            <w:tcW w:w="1885" w:type="dxa"/>
          </w:tcPr>
          <w:p w14:paraId="0E560ACD" w14:textId="77777777" w:rsidR="00E977E9" w:rsidRPr="001F6761" w:rsidRDefault="00E977E9" w:rsidP="00E977E9">
            <w:pPr>
              <w:ind w:firstLine="0"/>
              <w:rPr>
                <w:rFonts w:ascii="Times New Roman" w:hAnsi="Times New Roman" w:cs="Times New Roman"/>
                <w:sz w:val="24"/>
                <w:szCs w:val="24"/>
              </w:rPr>
            </w:pPr>
          </w:p>
        </w:tc>
        <w:tc>
          <w:tcPr>
            <w:tcW w:w="1170" w:type="dxa"/>
          </w:tcPr>
          <w:p w14:paraId="15E9209C" w14:textId="3C0B8264"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(.919)</w:t>
            </w:r>
          </w:p>
        </w:tc>
        <w:tc>
          <w:tcPr>
            <w:tcW w:w="1170" w:type="dxa"/>
          </w:tcPr>
          <w:p w14:paraId="2B94B4C0" w14:textId="012D25B0"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(.650)</w:t>
            </w:r>
          </w:p>
        </w:tc>
        <w:tc>
          <w:tcPr>
            <w:tcW w:w="1260" w:type="dxa"/>
          </w:tcPr>
          <w:p w14:paraId="02E6E672" w14:textId="20960BAD"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(.800)</w:t>
            </w:r>
          </w:p>
        </w:tc>
        <w:tc>
          <w:tcPr>
            <w:tcW w:w="1170" w:type="dxa"/>
          </w:tcPr>
          <w:p w14:paraId="6F235BD5"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(.034)</w:t>
            </w:r>
            <w:r>
              <w:rPr>
                <w:rFonts w:ascii="Times New Roman" w:hAnsi="Times New Roman" w:cs="Times New Roman"/>
                <w:sz w:val="24"/>
                <w:szCs w:val="24"/>
              </w:rPr>
              <w:t>**</w:t>
            </w:r>
          </w:p>
        </w:tc>
        <w:tc>
          <w:tcPr>
            <w:tcW w:w="1260" w:type="dxa"/>
          </w:tcPr>
          <w:p w14:paraId="3A86F1F8" w14:textId="175C5C2E"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(.734)</w:t>
            </w:r>
          </w:p>
        </w:tc>
        <w:tc>
          <w:tcPr>
            <w:tcW w:w="1260" w:type="dxa"/>
          </w:tcPr>
          <w:p w14:paraId="65FD7DC0" w14:textId="79ED1570"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(.477)</w:t>
            </w:r>
          </w:p>
        </w:tc>
      </w:tr>
      <w:tr w:rsidR="00E977E9" w:rsidRPr="001F6761" w14:paraId="51B487AB" w14:textId="77777777" w:rsidTr="00E977E9">
        <w:trPr>
          <w:trHeight w:val="383"/>
        </w:trPr>
        <w:tc>
          <w:tcPr>
            <w:tcW w:w="1885" w:type="dxa"/>
            <w:shd w:val="clear" w:color="auto" w:fill="BDD6EE" w:themeFill="accent1" w:themeFillTint="66"/>
          </w:tcPr>
          <w:p w14:paraId="24D2E785"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Observations (N)</w:t>
            </w:r>
          </w:p>
        </w:tc>
        <w:tc>
          <w:tcPr>
            <w:tcW w:w="1170" w:type="dxa"/>
            <w:shd w:val="clear" w:color="auto" w:fill="BDD6EE" w:themeFill="accent1" w:themeFillTint="66"/>
          </w:tcPr>
          <w:p w14:paraId="4A08945C"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268</w:t>
            </w:r>
          </w:p>
        </w:tc>
        <w:tc>
          <w:tcPr>
            <w:tcW w:w="1170" w:type="dxa"/>
            <w:shd w:val="clear" w:color="auto" w:fill="BDD6EE" w:themeFill="accent1" w:themeFillTint="66"/>
          </w:tcPr>
          <w:p w14:paraId="46306C5B"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268</w:t>
            </w:r>
          </w:p>
        </w:tc>
        <w:tc>
          <w:tcPr>
            <w:tcW w:w="1260" w:type="dxa"/>
            <w:shd w:val="clear" w:color="auto" w:fill="BDD6EE" w:themeFill="accent1" w:themeFillTint="66"/>
          </w:tcPr>
          <w:p w14:paraId="4AB9BE38"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269</w:t>
            </w:r>
          </w:p>
        </w:tc>
        <w:tc>
          <w:tcPr>
            <w:tcW w:w="1170" w:type="dxa"/>
            <w:shd w:val="clear" w:color="auto" w:fill="BDD6EE" w:themeFill="accent1" w:themeFillTint="66"/>
          </w:tcPr>
          <w:p w14:paraId="52C3380B"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269</w:t>
            </w:r>
          </w:p>
        </w:tc>
        <w:tc>
          <w:tcPr>
            <w:tcW w:w="1260" w:type="dxa"/>
            <w:shd w:val="clear" w:color="auto" w:fill="BDD6EE" w:themeFill="accent1" w:themeFillTint="66"/>
          </w:tcPr>
          <w:p w14:paraId="2649E5B3"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268</w:t>
            </w:r>
          </w:p>
        </w:tc>
        <w:tc>
          <w:tcPr>
            <w:tcW w:w="1260" w:type="dxa"/>
            <w:shd w:val="clear" w:color="auto" w:fill="BDD6EE" w:themeFill="accent1" w:themeFillTint="66"/>
          </w:tcPr>
          <w:p w14:paraId="7BFDC67C"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268</w:t>
            </w:r>
          </w:p>
        </w:tc>
      </w:tr>
      <w:tr w:rsidR="00E977E9" w:rsidRPr="001F6761" w14:paraId="34179FAB" w14:textId="77777777" w:rsidTr="00E977E9">
        <w:trPr>
          <w:trHeight w:val="383"/>
        </w:trPr>
        <w:tc>
          <w:tcPr>
            <w:tcW w:w="1885" w:type="dxa"/>
            <w:shd w:val="clear" w:color="auto" w:fill="BDD6EE" w:themeFill="accent1" w:themeFillTint="66"/>
          </w:tcPr>
          <w:p w14:paraId="15C59872"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R-squared</w:t>
            </w:r>
          </w:p>
        </w:tc>
        <w:tc>
          <w:tcPr>
            <w:tcW w:w="1170" w:type="dxa"/>
            <w:shd w:val="clear" w:color="auto" w:fill="BDD6EE" w:themeFill="accent1" w:themeFillTint="66"/>
          </w:tcPr>
          <w:p w14:paraId="5876016A"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.310</w:t>
            </w:r>
          </w:p>
        </w:tc>
        <w:tc>
          <w:tcPr>
            <w:tcW w:w="1170" w:type="dxa"/>
            <w:shd w:val="clear" w:color="auto" w:fill="BDD6EE" w:themeFill="accent1" w:themeFillTint="66"/>
          </w:tcPr>
          <w:p w14:paraId="42211B98"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.317</w:t>
            </w:r>
          </w:p>
        </w:tc>
        <w:tc>
          <w:tcPr>
            <w:tcW w:w="1260" w:type="dxa"/>
            <w:shd w:val="clear" w:color="auto" w:fill="BDD6EE" w:themeFill="accent1" w:themeFillTint="66"/>
          </w:tcPr>
          <w:p w14:paraId="0B2C7921"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.251</w:t>
            </w:r>
          </w:p>
        </w:tc>
        <w:tc>
          <w:tcPr>
            <w:tcW w:w="1170" w:type="dxa"/>
            <w:shd w:val="clear" w:color="auto" w:fill="BDD6EE" w:themeFill="accent1" w:themeFillTint="66"/>
          </w:tcPr>
          <w:p w14:paraId="442F9179"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.253</w:t>
            </w:r>
          </w:p>
        </w:tc>
        <w:tc>
          <w:tcPr>
            <w:tcW w:w="1260" w:type="dxa"/>
            <w:shd w:val="clear" w:color="auto" w:fill="BDD6EE" w:themeFill="accent1" w:themeFillTint="66"/>
          </w:tcPr>
          <w:p w14:paraId="6FECA86B"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.335</w:t>
            </w:r>
          </w:p>
        </w:tc>
        <w:tc>
          <w:tcPr>
            <w:tcW w:w="1260" w:type="dxa"/>
            <w:shd w:val="clear" w:color="auto" w:fill="BDD6EE" w:themeFill="accent1" w:themeFillTint="66"/>
          </w:tcPr>
          <w:p w14:paraId="65060C6D" w14:textId="77777777" w:rsidR="00E977E9" w:rsidRPr="001F6761" w:rsidRDefault="00E977E9" w:rsidP="00E977E9">
            <w:pPr>
              <w:ind w:firstLine="0"/>
              <w:rPr>
                <w:rFonts w:ascii="Times New Roman" w:hAnsi="Times New Roman" w:cs="Times New Roman"/>
                <w:sz w:val="24"/>
                <w:szCs w:val="24"/>
              </w:rPr>
            </w:pPr>
            <w:r w:rsidRPr="001F6761">
              <w:rPr>
                <w:rFonts w:ascii="Times New Roman" w:hAnsi="Times New Roman" w:cs="Times New Roman"/>
                <w:sz w:val="24"/>
                <w:szCs w:val="24"/>
              </w:rPr>
              <w:t>.343</w:t>
            </w:r>
          </w:p>
        </w:tc>
      </w:tr>
    </w:tbl>
    <w:p w14:paraId="565051C1" w14:textId="77777777" w:rsidR="00D54FF5" w:rsidRPr="001F6761" w:rsidRDefault="00D54FF5" w:rsidP="001A0B01">
      <w:pPr>
        <w:ind w:firstLine="0"/>
        <w:rPr>
          <w:rFonts w:ascii="Times New Roman" w:hAnsi="Times New Roman" w:cs="Times New Roman"/>
          <w:b/>
          <w:sz w:val="24"/>
          <w:szCs w:val="24"/>
        </w:rPr>
      </w:pPr>
    </w:p>
    <w:p w14:paraId="625D363F" w14:textId="77777777" w:rsidR="00D54FF5" w:rsidRPr="001F6761" w:rsidRDefault="00D54FF5" w:rsidP="001A0B01">
      <w:pPr>
        <w:ind w:firstLine="0"/>
        <w:rPr>
          <w:rFonts w:ascii="Times New Roman" w:hAnsi="Times New Roman" w:cs="Times New Roman"/>
          <w:b/>
          <w:sz w:val="24"/>
          <w:szCs w:val="24"/>
        </w:rPr>
      </w:pPr>
    </w:p>
    <w:p w14:paraId="2CF706A0" w14:textId="77777777" w:rsidR="00D54FF5" w:rsidRPr="001F6761" w:rsidRDefault="00D54FF5" w:rsidP="001A0B01">
      <w:pPr>
        <w:ind w:firstLine="0"/>
        <w:rPr>
          <w:rFonts w:ascii="Times New Roman" w:hAnsi="Times New Roman" w:cs="Times New Roman"/>
          <w:b/>
          <w:sz w:val="24"/>
          <w:szCs w:val="24"/>
        </w:rPr>
      </w:pPr>
    </w:p>
    <w:p w14:paraId="1BC5E5A5" w14:textId="77777777" w:rsidR="00906C45" w:rsidRDefault="00906C45" w:rsidP="00AD2705">
      <w:pPr>
        <w:rPr>
          <w:rFonts w:ascii="Times New Roman" w:hAnsi="Times New Roman" w:cs="Times New Roman"/>
          <w:b/>
          <w:sz w:val="24"/>
          <w:szCs w:val="24"/>
        </w:rPr>
      </w:pPr>
    </w:p>
    <w:p w14:paraId="491B1DD6" w14:textId="77777777" w:rsidR="00B17207" w:rsidRDefault="00B17207" w:rsidP="00AD2705">
      <w:pPr>
        <w:rPr>
          <w:rFonts w:ascii="Times New Roman" w:hAnsi="Times New Roman" w:cs="Times New Roman"/>
          <w:b/>
          <w:sz w:val="24"/>
          <w:szCs w:val="24"/>
        </w:rPr>
      </w:pPr>
    </w:p>
    <w:p w14:paraId="30546AFE" w14:textId="77777777" w:rsidR="00B17207" w:rsidRDefault="00B17207" w:rsidP="00AD2705">
      <w:pPr>
        <w:rPr>
          <w:rFonts w:ascii="Times New Roman" w:hAnsi="Times New Roman" w:cs="Times New Roman"/>
          <w:b/>
          <w:sz w:val="24"/>
          <w:szCs w:val="24"/>
        </w:rPr>
      </w:pPr>
    </w:p>
    <w:p w14:paraId="31995A5B" w14:textId="77777777" w:rsidR="00B17207" w:rsidRDefault="00B17207" w:rsidP="00AD2705">
      <w:pPr>
        <w:rPr>
          <w:rFonts w:ascii="Times New Roman" w:hAnsi="Times New Roman" w:cs="Times New Roman"/>
          <w:b/>
          <w:sz w:val="24"/>
          <w:szCs w:val="24"/>
        </w:rPr>
      </w:pPr>
    </w:p>
    <w:p w14:paraId="632C24DB" w14:textId="77777777" w:rsidR="00B17207" w:rsidRDefault="00B17207" w:rsidP="00AD2705">
      <w:pPr>
        <w:rPr>
          <w:rFonts w:ascii="Times New Roman" w:hAnsi="Times New Roman" w:cs="Times New Roman"/>
          <w:b/>
          <w:sz w:val="24"/>
          <w:szCs w:val="24"/>
        </w:rPr>
      </w:pPr>
    </w:p>
    <w:p w14:paraId="2F8ED08F" w14:textId="77777777" w:rsidR="00B17207" w:rsidRDefault="00B17207" w:rsidP="00AD2705">
      <w:pPr>
        <w:rPr>
          <w:rFonts w:ascii="Times New Roman" w:hAnsi="Times New Roman" w:cs="Times New Roman"/>
          <w:b/>
          <w:sz w:val="24"/>
          <w:szCs w:val="24"/>
        </w:rPr>
      </w:pPr>
    </w:p>
    <w:p w14:paraId="14E3C01D" w14:textId="77777777" w:rsidR="00B17207" w:rsidRDefault="00B17207" w:rsidP="00AD2705">
      <w:pPr>
        <w:rPr>
          <w:rFonts w:ascii="Times New Roman" w:hAnsi="Times New Roman" w:cs="Times New Roman"/>
          <w:b/>
          <w:sz w:val="24"/>
          <w:szCs w:val="24"/>
        </w:rPr>
      </w:pPr>
    </w:p>
    <w:p w14:paraId="004DDAED" w14:textId="77777777" w:rsidR="00B17207" w:rsidRDefault="00B17207" w:rsidP="00AD2705">
      <w:pPr>
        <w:rPr>
          <w:rFonts w:ascii="Times New Roman" w:hAnsi="Times New Roman" w:cs="Times New Roman"/>
          <w:b/>
          <w:sz w:val="24"/>
          <w:szCs w:val="24"/>
        </w:rPr>
      </w:pPr>
    </w:p>
    <w:p w14:paraId="45D46707" w14:textId="77777777" w:rsidR="00B17207" w:rsidRDefault="00B17207" w:rsidP="00AD2705">
      <w:pPr>
        <w:rPr>
          <w:rFonts w:ascii="Times New Roman" w:hAnsi="Times New Roman" w:cs="Times New Roman"/>
          <w:b/>
          <w:sz w:val="24"/>
          <w:szCs w:val="24"/>
        </w:rPr>
      </w:pPr>
    </w:p>
    <w:p w14:paraId="0081427A" w14:textId="77777777" w:rsidR="00B17207" w:rsidRDefault="00B17207" w:rsidP="00AD2705">
      <w:pPr>
        <w:rPr>
          <w:rFonts w:ascii="Times New Roman" w:hAnsi="Times New Roman" w:cs="Times New Roman"/>
          <w:b/>
          <w:sz w:val="24"/>
          <w:szCs w:val="24"/>
        </w:rPr>
      </w:pPr>
    </w:p>
    <w:p w14:paraId="79DFF664" w14:textId="77777777" w:rsidR="00B17207" w:rsidRDefault="00B17207" w:rsidP="00AD2705">
      <w:pPr>
        <w:rPr>
          <w:rFonts w:ascii="Times New Roman" w:hAnsi="Times New Roman" w:cs="Times New Roman"/>
          <w:b/>
          <w:sz w:val="24"/>
          <w:szCs w:val="24"/>
        </w:rPr>
      </w:pPr>
    </w:p>
    <w:p w14:paraId="31B049BF" w14:textId="77777777" w:rsidR="00E22E39" w:rsidRDefault="00E22E39" w:rsidP="00FE0C8D">
      <w:pPr>
        <w:ind w:firstLine="0"/>
        <w:rPr>
          <w:rFonts w:ascii="Times New Roman" w:hAnsi="Times New Roman" w:cs="Times New Roman"/>
          <w:b/>
          <w:sz w:val="24"/>
          <w:szCs w:val="24"/>
        </w:rPr>
      </w:pPr>
    </w:p>
    <w:p w14:paraId="753B1F64" w14:textId="77777777" w:rsidR="00E22E39" w:rsidRDefault="00E22E39" w:rsidP="00565C2D">
      <w:pPr>
        <w:ind w:firstLine="0"/>
        <w:rPr>
          <w:rFonts w:ascii="Times New Roman" w:hAnsi="Times New Roman" w:cs="Times New Roman"/>
          <w:b/>
          <w:sz w:val="24"/>
          <w:szCs w:val="24"/>
        </w:rPr>
      </w:pPr>
    </w:p>
    <w:p w14:paraId="1207A34A" w14:textId="77777777" w:rsidR="00D54FF5" w:rsidRPr="001F6761" w:rsidRDefault="00D54FF5" w:rsidP="00E22E39">
      <w:pPr>
        <w:ind w:firstLine="0"/>
        <w:rPr>
          <w:rFonts w:ascii="Times New Roman" w:hAnsi="Times New Roman" w:cs="Times New Roman"/>
          <w:b/>
          <w:sz w:val="24"/>
          <w:szCs w:val="24"/>
        </w:rPr>
      </w:pPr>
      <w:r w:rsidRPr="001F6761">
        <w:rPr>
          <w:rFonts w:ascii="Times New Roman" w:hAnsi="Times New Roman" w:cs="Times New Roman"/>
          <w:b/>
          <w:sz w:val="24"/>
          <w:szCs w:val="24"/>
        </w:rPr>
        <w:t xml:space="preserve">Notes: </w:t>
      </w:r>
    </w:p>
    <w:p w14:paraId="4A101823"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Dependent variable is the percentage of seats in government occupied by women</w:t>
      </w:r>
    </w:p>
    <w:p w14:paraId="667AD0C7"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Models (a) include the industrialization variable (combining the variables manufacturing and services); Models (b) illustrate the values when the two variables were separated.</w:t>
      </w:r>
    </w:p>
    <w:p w14:paraId="10A848DF"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Models were estimated using linear regression; p-values are listed in parentheses under each coefficient</w:t>
      </w:r>
    </w:p>
    <w:p w14:paraId="2300600A" w14:textId="77777777" w:rsidR="00D54FF5"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***p&lt;.01; **p&lt;.05; *p&lt;.1</w:t>
      </w:r>
    </w:p>
    <w:p w14:paraId="60712EFB" w14:textId="201E4F40" w:rsidR="00D54FF5" w:rsidRDefault="00D54FF5" w:rsidP="00B6721B">
      <w:pPr>
        <w:ind w:firstLine="0"/>
        <w:rPr>
          <w:rFonts w:ascii="Times New Roman" w:hAnsi="Times New Roman" w:cs="Times New Roman"/>
          <w:sz w:val="24"/>
          <w:szCs w:val="24"/>
        </w:rPr>
      </w:pPr>
    </w:p>
    <w:p w14:paraId="45D30A77" w14:textId="18586754" w:rsidR="007463AD" w:rsidRPr="00120623" w:rsidRDefault="007463AD" w:rsidP="00120623">
      <w:pPr>
        <w:pStyle w:val="Heading1"/>
        <w:ind w:firstLine="0"/>
        <w:rPr>
          <w:rFonts w:ascii="Times New Roman" w:hAnsi="Times New Roman" w:cs="Times New Roman"/>
          <w:sz w:val="24"/>
          <w:szCs w:val="24"/>
        </w:rPr>
      </w:pPr>
      <w:bookmarkStart w:id="30" w:name="_Toc417665722"/>
      <w:r w:rsidRPr="00120623">
        <w:rPr>
          <w:rFonts w:ascii="Times New Roman" w:hAnsi="Times New Roman" w:cs="Times New Roman"/>
          <w:sz w:val="24"/>
          <w:szCs w:val="24"/>
        </w:rPr>
        <w:t>Table 9. Effect of pro-gender equality curricula</w:t>
      </w:r>
      <w:r w:rsidRPr="00120623">
        <w:rPr>
          <w:rFonts w:ascii="Times New Roman" w:hAnsi="Times New Roman" w:cs="Times New Roman"/>
          <w:b/>
          <w:sz w:val="24"/>
          <w:szCs w:val="24"/>
        </w:rPr>
        <w:t xml:space="preserve"> </w:t>
      </w:r>
      <w:r w:rsidRPr="00120623">
        <w:rPr>
          <w:rFonts w:ascii="Times New Roman" w:hAnsi="Times New Roman" w:cs="Times New Roman"/>
          <w:sz w:val="24"/>
          <w:szCs w:val="24"/>
        </w:rPr>
        <w:t>gender political equality</w:t>
      </w:r>
      <w:bookmarkEnd w:id="30"/>
    </w:p>
    <w:tbl>
      <w:tblPr>
        <w:tblStyle w:val="TableGrid"/>
        <w:tblpPr w:leftFromText="180" w:rightFromText="180" w:vertAnchor="page" w:horzAnchor="margin" w:tblpY="2650"/>
        <w:tblW w:w="5395" w:type="dxa"/>
        <w:tblLayout w:type="fixed"/>
        <w:tblLook w:val="04A0" w:firstRow="1" w:lastRow="0" w:firstColumn="1" w:lastColumn="0" w:noHBand="0" w:noVBand="1"/>
      </w:tblPr>
      <w:tblGrid>
        <w:gridCol w:w="2515"/>
        <w:gridCol w:w="1440"/>
        <w:gridCol w:w="1440"/>
      </w:tblGrid>
      <w:tr w:rsidR="009E122C" w:rsidRPr="001F6761" w14:paraId="69CAFAD3" w14:textId="77777777" w:rsidTr="009E122C">
        <w:trPr>
          <w:trHeight w:val="807"/>
        </w:trPr>
        <w:tc>
          <w:tcPr>
            <w:tcW w:w="2515" w:type="dxa"/>
          </w:tcPr>
          <w:p w14:paraId="568F4594" w14:textId="77777777" w:rsidR="009E122C" w:rsidRPr="001F6761" w:rsidRDefault="009E122C" w:rsidP="00D02063">
            <w:pPr>
              <w:ind w:firstLine="0"/>
              <w:rPr>
                <w:rFonts w:ascii="Times New Roman" w:hAnsi="Times New Roman" w:cs="Times New Roman"/>
                <w:sz w:val="24"/>
                <w:szCs w:val="24"/>
              </w:rPr>
            </w:pPr>
            <w:r>
              <w:rPr>
                <w:rFonts w:ascii="Times New Roman" w:hAnsi="Times New Roman" w:cs="Times New Roman"/>
                <w:sz w:val="24"/>
                <w:szCs w:val="24"/>
              </w:rPr>
              <w:t xml:space="preserve">Explanatory Variable </w:t>
            </w:r>
            <w:r w:rsidRPr="001F6761">
              <w:rPr>
                <w:rFonts w:ascii="Times New Roman" w:hAnsi="Times New Roman" w:cs="Times New Roman"/>
                <w:sz w:val="24"/>
                <w:szCs w:val="24"/>
              </w:rPr>
              <w:t>(IV)</w:t>
            </w:r>
          </w:p>
        </w:tc>
        <w:tc>
          <w:tcPr>
            <w:tcW w:w="1440" w:type="dxa"/>
          </w:tcPr>
          <w:p w14:paraId="071E73FF"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Model 9 (a)</w:t>
            </w:r>
          </w:p>
        </w:tc>
        <w:tc>
          <w:tcPr>
            <w:tcW w:w="1440" w:type="dxa"/>
          </w:tcPr>
          <w:p w14:paraId="3654AF04"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Model 9 (b)</w:t>
            </w:r>
          </w:p>
        </w:tc>
      </w:tr>
      <w:tr w:rsidR="009E122C" w:rsidRPr="001F6761" w14:paraId="6F53BDEF" w14:textId="77777777" w:rsidTr="009E122C">
        <w:trPr>
          <w:trHeight w:val="504"/>
        </w:trPr>
        <w:tc>
          <w:tcPr>
            <w:tcW w:w="2515" w:type="dxa"/>
            <w:shd w:val="clear" w:color="auto" w:fill="BDD6EE" w:themeFill="accent1" w:themeFillTint="66"/>
          </w:tcPr>
          <w:p w14:paraId="2B0570B5"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Share of Social Science/Business/Law grad</w:t>
            </w:r>
            <w:r>
              <w:rPr>
                <w:rFonts w:ascii="Times New Roman" w:hAnsi="Times New Roman" w:cs="Times New Roman"/>
                <w:sz w:val="24"/>
                <w:szCs w:val="24"/>
              </w:rPr>
              <w:t>uate</w:t>
            </w:r>
            <w:r w:rsidRPr="001F6761">
              <w:rPr>
                <w:rFonts w:ascii="Times New Roman" w:hAnsi="Times New Roman" w:cs="Times New Roman"/>
                <w:sz w:val="24"/>
                <w:szCs w:val="24"/>
              </w:rPr>
              <w:t>s</w:t>
            </w:r>
          </w:p>
        </w:tc>
        <w:tc>
          <w:tcPr>
            <w:tcW w:w="1440" w:type="dxa"/>
            <w:shd w:val="clear" w:color="auto" w:fill="BDD6EE" w:themeFill="accent1" w:themeFillTint="66"/>
          </w:tcPr>
          <w:p w14:paraId="2F5BE779"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.452</w:t>
            </w:r>
          </w:p>
        </w:tc>
        <w:tc>
          <w:tcPr>
            <w:tcW w:w="1440" w:type="dxa"/>
            <w:shd w:val="clear" w:color="auto" w:fill="BDD6EE" w:themeFill="accent1" w:themeFillTint="66"/>
          </w:tcPr>
          <w:p w14:paraId="73CBDFC0"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.506</w:t>
            </w:r>
          </w:p>
        </w:tc>
      </w:tr>
      <w:tr w:rsidR="009E122C" w:rsidRPr="001F6761" w14:paraId="405522D5" w14:textId="77777777" w:rsidTr="009E122C">
        <w:trPr>
          <w:trHeight w:val="350"/>
        </w:trPr>
        <w:tc>
          <w:tcPr>
            <w:tcW w:w="2515" w:type="dxa"/>
          </w:tcPr>
          <w:p w14:paraId="7AAA7D52" w14:textId="77777777" w:rsidR="009E122C" w:rsidRPr="001F6761" w:rsidRDefault="009E122C" w:rsidP="00D02063">
            <w:pPr>
              <w:ind w:firstLine="0"/>
              <w:rPr>
                <w:rFonts w:ascii="Times New Roman" w:hAnsi="Times New Roman" w:cs="Times New Roman"/>
                <w:sz w:val="24"/>
                <w:szCs w:val="24"/>
              </w:rPr>
            </w:pPr>
          </w:p>
        </w:tc>
        <w:tc>
          <w:tcPr>
            <w:tcW w:w="1440" w:type="dxa"/>
          </w:tcPr>
          <w:p w14:paraId="5203287E"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440" w:type="dxa"/>
          </w:tcPr>
          <w:p w14:paraId="5E355D9C"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r>
      <w:tr w:rsidR="009E122C" w:rsidRPr="001F6761" w14:paraId="35EE7079" w14:textId="77777777" w:rsidTr="009E122C">
        <w:trPr>
          <w:trHeight w:val="504"/>
        </w:trPr>
        <w:tc>
          <w:tcPr>
            <w:tcW w:w="2515" w:type="dxa"/>
            <w:shd w:val="clear" w:color="auto" w:fill="BDD6EE" w:themeFill="accent1" w:themeFillTint="66"/>
          </w:tcPr>
          <w:p w14:paraId="1D261435"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 xml:space="preserve">Industrialization </w:t>
            </w:r>
          </w:p>
        </w:tc>
        <w:tc>
          <w:tcPr>
            <w:tcW w:w="1440" w:type="dxa"/>
            <w:shd w:val="clear" w:color="auto" w:fill="BDD6EE" w:themeFill="accent1" w:themeFillTint="66"/>
          </w:tcPr>
          <w:p w14:paraId="26A589E4"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-.133</w:t>
            </w:r>
          </w:p>
        </w:tc>
        <w:tc>
          <w:tcPr>
            <w:tcW w:w="1440" w:type="dxa"/>
            <w:shd w:val="clear" w:color="auto" w:fill="BDD6EE" w:themeFill="accent1" w:themeFillTint="66"/>
          </w:tcPr>
          <w:p w14:paraId="37A7A840" w14:textId="77777777" w:rsidR="009E122C" w:rsidRPr="001F6761" w:rsidRDefault="009E122C" w:rsidP="00D02063">
            <w:pPr>
              <w:rPr>
                <w:rFonts w:ascii="Times New Roman" w:hAnsi="Times New Roman" w:cs="Times New Roman"/>
                <w:sz w:val="24"/>
                <w:szCs w:val="24"/>
              </w:rPr>
            </w:pPr>
          </w:p>
        </w:tc>
      </w:tr>
      <w:tr w:rsidR="009E122C" w:rsidRPr="001F6761" w14:paraId="1366A39F" w14:textId="77777777" w:rsidTr="009E122C">
        <w:trPr>
          <w:trHeight w:val="386"/>
        </w:trPr>
        <w:tc>
          <w:tcPr>
            <w:tcW w:w="2515" w:type="dxa"/>
          </w:tcPr>
          <w:p w14:paraId="175DA7E7" w14:textId="77777777" w:rsidR="009E122C" w:rsidRPr="001F6761" w:rsidRDefault="009E122C" w:rsidP="00D02063">
            <w:pPr>
              <w:ind w:firstLine="0"/>
              <w:rPr>
                <w:rFonts w:ascii="Times New Roman" w:hAnsi="Times New Roman" w:cs="Times New Roman"/>
                <w:sz w:val="24"/>
                <w:szCs w:val="24"/>
              </w:rPr>
            </w:pPr>
          </w:p>
        </w:tc>
        <w:tc>
          <w:tcPr>
            <w:tcW w:w="1440" w:type="dxa"/>
          </w:tcPr>
          <w:p w14:paraId="76DCAC1D"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(.156)</w:t>
            </w:r>
            <w:r>
              <w:rPr>
                <w:rFonts w:ascii="Times New Roman" w:hAnsi="Times New Roman" w:cs="Times New Roman"/>
                <w:sz w:val="24"/>
                <w:szCs w:val="24"/>
              </w:rPr>
              <w:t>*</w:t>
            </w:r>
          </w:p>
        </w:tc>
        <w:tc>
          <w:tcPr>
            <w:tcW w:w="1440" w:type="dxa"/>
          </w:tcPr>
          <w:p w14:paraId="0AC3C4EE" w14:textId="77777777" w:rsidR="009E122C" w:rsidRPr="001F6761" w:rsidRDefault="009E122C" w:rsidP="00D02063">
            <w:pPr>
              <w:rPr>
                <w:rFonts w:ascii="Times New Roman" w:hAnsi="Times New Roman" w:cs="Times New Roman"/>
                <w:sz w:val="24"/>
                <w:szCs w:val="24"/>
              </w:rPr>
            </w:pPr>
          </w:p>
        </w:tc>
      </w:tr>
      <w:tr w:rsidR="009E122C" w:rsidRPr="001F6761" w14:paraId="703E4D01" w14:textId="77777777" w:rsidTr="009E122C">
        <w:trPr>
          <w:trHeight w:val="504"/>
        </w:trPr>
        <w:tc>
          <w:tcPr>
            <w:tcW w:w="2515" w:type="dxa"/>
            <w:shd w:val="clear" w:color="auto" w:fill="BDD6EE" w:themeFill="accent1" w:themeFillTint="66"/>
          </w:tcPr>
          <w:p w14:paraId="639FD756"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 xml:space="preserve">Services </w:t>
            </w:r>
          </w:p>
        </w:tc>
        <w:tc>
          <w:tcPr>
            <w:tcW w:w="1440" w:type="dxa"/>
            <w:shd w:val="clear" w:color="auto" w:fill="BDD6EE" w:themeFill="accent1" w:themeFillTint="66"/>
          </w:tcPr>
          <w:p w14:paraId="0E0F8EB9" w14:textId="77777777" w:rsidR="009E122C" w:rsidRPr="001F6761" w:rsidRDefault="009E122C" w:rsidP="00D02063">
            <w:pPr>
              <w:ind w:firstLine="0"/>
              <w:rPr>
                <w:rFonts w:ascii="Times New Roman" w:hAnsi="Times New Roman" w:cs="Times New Roman"/>
                <w:sz w:val="24"/>
                <w:szCs w:val="24"/>
              </w:rPr>
            </w:pPr>
          </w:p>
        </w:tc>
        <w:tc>
          <w:tcPr>
            <w:tcW w:w="1440" w:type="dxa"/>
            <w:shd w:val="clear" w:color="auto" w:fill="BDD6EE" w:themeFill="accent1" w:themeFillTint="66"/>
          </w:tcPr>
          <w:p w14:paraId="05E2FE31"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-.243</w:t>
            </w:r>
          </w:p>
        </w:tc>
      </w:tr>
      <w:tr w:rsidR="009E122C" w:rsidRPr="001F6761" w14:paraId="30D7B6BF" w14:textId="77777777" w:rsidTr="009E122C">
        <w:trPr>
          <w:trHeight w:val="386"/>
        </w:trPr>
        <w:tc>
          <w:tcPr>
            <w:tcW w:w="2515" w:type="dxa"/>
          </w:tcPr>
          <w:p w14:paraId="211D09D7" w14:textId="77777777" w:rsidR="009E122C" w:rsidRPr="001F6761" w:rsidRDefault="009E122C" w:rsidP="00D02063">
            <w:pPr>
              <w:ind w:firstLine="0"/>
              <w:rPr>
                <w:rFonts w:ascii="Times New Roman" w:hAnsi="Times New Roman" w:cs="Times New Roman"/>
                <w:sz w:val="24"/>
                <w:szCs w:val="24"/>
              </w:rPr>
            </w:pPr>
          </w:p>
        </w:tc>
        <w:tc>
          <w:tcPr>
            <w:tcW w:w="1440" w:type="dxa"/>
          </w:tcPr>
          <w:p w14:paraId="3EBEB085" w14:textId="77777777" w:rsidR="009E122C" w:rsidRPr="001F6761" w:rsidRDefault="009E122C" w:rsidP="00D02063">
            <w:pPr>
              <w:ind w:firstLine="0"/>
              <w:rPr>
                <w:rFonts w:ascii="Times New Roman" w:hAnsi="Times New Roman" w:cs="Times New Roman"/>
                <w:sz w:val="24"/>
                <w:szCs w:val="24"/>
              </w:rPr>
            </w:pPr>
          </w:p>
        </w:tc>
        <w:tc>
          <w:tcPr>
            <w:tcW w:w="1440" w:type="dxa"/>
          </w:tcPr>
          <w:p w14:paraId="3486C246"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(.019)</w:t>
            </w:r>
            <w:r>
              <w:rPr>
                <w:rFonts w:ascii="Times New Roman" w:hAnsi="Times New Roman" w:cs="Times New Roman"/>
                <w:sz w:val="24"/>
                <w:szCs w:val="24"/>
              </w:rPr>
              <w:t>**</w:t>
            </w:r>
          </w:p>
        </w:tc>
      </w:tr>
      <w:tr w:rsidR="009E122C" w:rsidRPr="001F6761" w14:paraId="508849AD" w14:textId="77777777" w:rsidTr="009E122C">
        <w:trPr>
          <w:trHeight w:val="504"/>
        </w:trPr>
        <w:tc>
          <w:tcPr>
            <w:tcW w:w="2515" w:type="dxa"/>
            <w:shd w:val="clear" w:color="auto" w:fill="BDD6EE" w:themeFill="accent1" w:themeFillTint="66"/>
          </w:tcPr>
          <w:p w14:paraId="5E8A8385"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 xml:space="preserve">Manufacturing </w:t>
            </w:r>
          </w:p>
        </w:tc>
        <w:tc>
          <w:tcPr>
            <w:tcW w:w="1440" w:type="dxa"/>
            <w:shd w:val="clear" w:color="auto" w:fill="BDD6EE" w:themeFill="accent1" w:themeFillTint="66"/>
          </w:tcPr>
          <w:p w14:paraId="6E6F1A68" w14:textId="77777777" w:rsidR="009E122C" w:rsidRPr="001F6761" w:rsidRDefault="009E122C" w:rsidP="00D02063">
            <w:pPr>
              <w:ind w:firstLine="0"/>
              <w:rPr>
                <w:rFonts w:ascii="Times New Roman" w:hAnsi="Times New Roman" w:cs="Times New Roman"/>
                <w:sz w:val="24"/>
                <w:szCs w:val="24"/>
              </w:rPr>
            </w:pPr>
          </w:p>
        </w:tc>
        <w:tc>
          <w:tcPr>
            <w:tcW w:w="1440" w:type="dxa"/>
            <w:shd w:val="clear" w:color="auto" w:fill="BDD6EE" w:themeFill="accent1" w:themeFillTint="66"/>
          </w:tcPr>
          <w:p w14:paraId="3754F002"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.115</w:t>
            </w:r>
          </w:p>
        </w:tc>
      </w:tr>
      <w:tr w:rsidR="009E122C" w:rsidRPr="001F6761" w14:paraId="22DD31FE" w14:textId="77777777" w:rsidTr="009E122C">
        <w:trPr>
          <w:trHeight w:val="386"/>
        </w:trPr>
        <w:tc>
          <w:tcPr>
            <w:tcW w:w="2515" w:type="dxa"/>
          </w:tcPr>
          <w:p w14:paraId="177F6098" w14:textId="77777777" w:rsidR="009E122C" w:rsidRPr="001F6761" w:rsidRDefault="009E122C" w:rsidP="00D02063">
            <w:pPr>
              <w:ind w:firstLine="0"/>
              <w:rPr>
                <w:rFonts w:ascii="Times New Roman" w:hAnsi="Times New Roman" w:cs="Times New Roman"/>
                <w:sz w:val="24"/>
                <w:szCs w:val="24"/>
              </w:rPr>
            </w:pPr>
          </w:p>
        </w:tc>
        <w:tc>
          <w:tcPr>
            <w:tcW w:w="1440" w:type="dxa"/>
          </w:tcPr>
          <w:p w14:paraId="79069E9B" w14:textId="77777777" w:rsidR="009E122C" w:rsidRPr="001F6761" w:rsidRDefault="009E122C" w:rsidP="00D02063">
            <w:pPr>
              <w:ind w:firstLine="0"/>
              <w:rPr>
                <w:rFonts w:ascii="Times New Roman" w:hAnsi="Times New Roman" w:cs="Times New Roman"/>
                <w:sz w:val="24"/>
                <w:szCs w:val="24"/>
              </w:rPr>
            </w:pPr>
          </w:p>
        </w:tc>
        <w:tc>
          <w:tcPr>
            <w:tcW w:w="1440" w:type="dxa"/>
          </w:tcPr>
          <w:p w14:paraId="0DFFA157" w14:textId="43B34A5D"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(.398)</w:t>
            </w:r>
          </w:p>
        </w:tc>
      </w:tr>
      <w:tr w:rsidR="009E122C" w:rsidRPr="001F6761" w14:paraId="4EC6B39D" w14:textId="77777777" w:rsidTr="009E122C">
        <w:trPr>
          <w:trHeight w:val="386"/>
        </w:trPr>
        <w:tc>
          <w:tcPr>
            <w:tcW w:w="2515" w:type="dxa"/>
            <w:shd w:val="clear" w:color="auto" w:fill="BDD6EE" w:themeFill="accent1" w:themeFillTint="66"/>
          </w:tcPr>
          <w:p w14:paraId="1AD39745"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 xml:space="preserve">GDP per capital </w:t>
            </w:r>
          </w:p>
        </w:tc>
        <w:tc>
          <w:tcPr>
            <w:tcW w:w="1440" w:type="dxa"/>
            <w:shd w:val="clear" w:color="auto" w:fill="BDD6EE" w:themeFill="accent1" w:themeFillTint="66"/>
          </w:tcPr>
          <w:p w14:paraId="129450FE"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.000</w:t>
            </w:r>
          </w:p>
        </w:tc>
        <w:tc>
          <w:tcPr>
            <w:tcW w:w="1440" w:type="dxa"/>
            <w:shd w:val="clear" w:color="auto" w:fill="BDD6EE" w:themeFill="accent1" w:themeFillTint="66"/>
          </w:tcPr>
          <w:p w14:paraId="5EF3EC8D"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.000</w:t>
            </w:r>
          </w:p>
        </w:tc>
      </w:tr>
      <w:tr w:rsidR="009E122C" w:rsidRPr="001F6761" w14:paraId="6C1A357B" w14:textId="77777777" w:rsidTr="009E122C">
        <w:trPr>
          <w:trHeight w:val="386"/>
        </w:trPr>
        <w:tc>
          <w:tcPr>
            <w:tcW w:w="2515" w:type="dxa"/>
          </w:tcPr>
          <w:p w14:paraId="37E5786F" w14:textId="77777777" w:rsidR="009E122C" w:rsidRPr="001F6761" w:rsidRDefault="009E122C" w:rsidP="00D02063">
            <w:pPr>
              <w:ind w:firstLine="0"/>
              <w:rPr>
                <w:rFonts w:ascii="Times New Roman" w:hAnsi="Times New Roman" w:cs="Times New Roman"/>
                <w:sz w:val="24"/>
                <w:szCs w:val="24"/>
              </w:rPr>
            </w:pPr>
          </w:p>
        </w:tc>
        <w:tc>
          <w:tcPr>
            <w:tcW w:w="1440" w:type="dxa"/>
          </w:tcPr>
          <w:p w14:paraId="1D507FF0"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c>
          <w:tcPr>
            <w:tcW w:w="1440" w:type="dxa"/>
          </w:tcPr>
          <w:p w14:paraId="3448E8DD"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(.000)</w:t>
            </w:r>
            <w:r>
              <w:rPr>
                <w:rFonts w:ascii="Times New Roman" w:hAnsi="Times New Roman" w:cs="Times New Roman"/>
                <w:sz w:val="24"/>
                <w:szCs w:val="24"/>
              </w:rPr>
              <w:t>***</w:t>
            </w:r>
          </w:p>
        </w:tc>
      </w:tr>
      <w:tr w:rsidR="009E122C" w:rsidRPr="001F6761" w14:paraId="199D9550" w14:textId="77777777" w:rsidTr="009E122C">
        <w:trPr>
          <w:trHeight w:val="386"/>
        </w:trPr>
        <w:tc>
          <w:tcPr>
            <w:tcW w:w="2515" w:type="dxa"/>
            <w:shd w:val="clear" w:color="auto" w:fill="BDD6EE" w:themeFill="accent1" w:themeFillTint="66"/>
          </w:tcPr>
          <w:p w14:paraId="4482AFA9"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 xml:space="preserve">GDP Growth </w:t>
            </w:r>
          </w:p>
        </w:tc>
        <w:tc>
          <w:tcPr>
            <w:tcW w:w="1440" w:type="dxa"/>
            <w:shd w:val="clear" w:color="auto" w:fill="BDD6EE" w:themeFill="accent1" w:themeFillTint="66"/>
          </w:tcPr>
          <w:p w14:paraId="5858126D"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-.067</w:t>
            </w:r>
          </w:p>
        </w:tc>
        <w:tc>
          <w:tcPr>
            <w:tcW w:w="1440" w:type="dxa"/>
            <w:shd w:val="clear" w:color="auto" w:fill="BDD6EE" w:themeFill="accent1" w:themeFillTint="66"/>
          </w:tcPr>
          <w:p w14:paraId="45C7B5FD"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-.189</w:t>
            </w:r>
          </w:p>
        </w:tc>
      </w:tr>
      <w:tr w:rsidR="009E122C" w:rsidRPr="001F6761" w14:paraId="60BAE121" w14:textId="77777777" w:rsidTr="009E122C">
        <w:trPr>
          <w:trHeight w:val="386"/>
        </w:trPr>
        <w:tc>
          <w:tcPr>
            <w:tcW w:w="2515" w:type="dxa"/>
          </w:tcPr>
          <w:p w14:paraId="4D75CED7" w14:textId="77777777" w:rsidR="009E122C" w:rsidRPr="001F6761" w:rsidRDefault="009E122C" w:rsidP="00D02063">
            <w:pPr>
              <w:ind w:firstLine="0"/>
              <w:rPr>
                <w:rFonts w:ascii="Times New Roman" w:hAnsi="Times New Roman" w:cs="Times New Roman"/>
                <w:sz w:val="24"/>
                <w:szCs w:val="24"/>
              </w:rPr>
            </w:pPr>
          </w:p>
        </w:tc>
        <w:tc>
          <w:tcPr>
            <w:tcW w:w="1440" w:type="dxa"/>
          </w:tcPr>
          <w:p w14:paraId="1B30DC00"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(.758)</w:t>
            </w:r>
          </w:p>
        </w:tc>
        <w:tc>
          <w:tcPr>
            <w:tcW w:w="1440" w:type="dxa"/>
          </w:tcPr>
          <w:p w14:paraId="3C749D14" w14:textId="2A1B76D0"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(.390)</w:t>
            </w:r>
          </w:p>
        </w:tc>
      </w:tr>
      <w:tr w:rsidR="009E122C" w:rsidRPr="001F6761" w14:paraId="31C24AE0" w14:textId="77777777" w:rsidTr="009E122C">
        <w:trPr>
          <w:trHeight w:val="386"/>
        </w:trPr>
        <w:tc>
          <w:tcPr>
            <w:tcW w:w="2515" w:type="dxa"/>
            <w:shd w:val="clear" w:color="auto" w:fill="BDD6EE" w:themeFill="accent1" w:themeFillTint="66"/>
          </w:tcPr>
          <w:p w14:paraId="7C5B9929"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Observations (N)</w:t>
            </w:r>
          </w:p>
        </w:tc>
        <w:tc>
          <w:tcPr>
            <w:tcW w:w="1440" w:type="dxa"/>
            <w:shd w:val="clear" w:color="auto" w:fill="BDD6EE" w:themeFill="accent1" w:themeFillTint="66"/>
          </w:tcPr>
          <w:p w14:paraId="4C94D3F2"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270</w:t>
            </w:r>
          </w:p>
        </w:tc>
        <w:tc>
          <w:tcPr>
            <w:tcW w:w="1440" w:type="dxa"/>
            <w:shd w:val="clear" w:color="auto" w:fill="BDD6EE" w:themeFill="accent1" w:themeFillTint="66"/>
          </w:tcPr>
          <w:p w14:paraId="0493B639"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270</w:t>
            </w:r>
          </w:p>
        </w:tc>
      </w:tr>
      <w:tr w:rsidR="009E122C" w:rsidRPr="001F6761" w14:paraId="3B65D53B" w14:textId="77777777" w:rsidTr="009E122C">
        <w:trPr>
          <w:trHeight w:val="386"/>
        </w:trPr>
        <w:tc>
          <w:tcPr>
            <w:tcW w:w="2515" w:type="dxa"/>
            <w:shd w:val="clear" w:color="auto" w:fill="BDD6EE" w:themeFill="accent1" w:themeFillTint="66"/>
          </w:tcPr>
          <w:p w14:paraId="05BF46A0"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R-squared</w:t>
            </w:r>
          </w:p>
        </w:tc>
        <w:tc>
          <w:tcPr>
            <w:tcW w:w="1440" w:type="dxa"/>
            <w:shd w:val="clear" w:color="auto" w:fill="BDD6EE" w:themeFill="accent1" w:themeFillTint="66"/>
          </w:tcPr>
          <w:p w14:paraId="7D5623D4"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.331</w:t>
            </w:r>
          </w:p>
        </w:tc>
        <w:tc>
          <w:tcPr>
            <w:tcW w:w="1440" w:type="dxa"/>
            <w:shd w:val="clear" w:color="auto" w:fill="BDD6EE" w:themeFill="accent1" w:themeFillTint="66"/>
          </w:tcPr>
          <w:p w14:paraId="6CA97120" w14:textId="77777777" w:rsidR="009E122C" w:rsidRPr="001F6761" w:rsidRDefault="009E122C" w:rsidP="00D02063">
            <w:pPr>
              <w:ind w:firstLine="0"/>
              <w:rPr>
                <w:rFonts w:ascii="Times New Roman" w:hAnsi="Times New Roman" w:cs="Times New Roman"/>
                <w:sz w:val="24"/>
                <w:szCs w:val="24"/>
              </w:rPr>
            </w:pPr>
            <w:r w:rsidRPr="001F6761">
              <w:rPr>
                <w:rFonts w:ascii="Times New Roman" w:hAnsi="Times New Roman" w:cs="Times New Roman"/>
                <w:sz w:val="24"/>
                <w:szCs w:val="24"/>
              </w:rPr>
              <w:t>.346</w:t>
            </w:r>
          </w:p>
        </w:tc>
      </w:tr>
    </w:tbl>
    <w:p w14:paraId="4FF2932E" w14:textId="77777777" w:rsidR="00503FD0" w:rsidRDefault="00503FD0" w:rsidP="00562677">
      <w:pPr>
        <w:ind w:firstLine="0"/>
        <w:rPr>
          <w:rFonts w:ascii="Times New Roman" w:hAnsi="Times New Roman" w:cs="Times New Roman"/>
          <w:b/>
          <w:sz w:val="24"/>
          <w:szCs w:val="24"/>
        </w:rPr>
      </w:pPr>
    </w:p>
    <w:p w14:paraId="280537FC" w14:textId="77777777" w:rsidR="00503FD0" w:rsidRDefault="00503FD0" w:rsidP="00562677">
      <w:pPr>
        <w:ind w:firstLine="0"/>
        <w:rPr>
          <w:rFonts w:ascii="Times New Roman" w:hAnsi="Times New Roman" w:cs="Times New Roman"/>
          <w:b/>
          <w:sz w:val="24"/>
          <w:szCs w:val="24"/>
        </w:rPr>
      </w:pPr>
    </w:p>
    <w:p w14:paraId="6B418414" w14:textId="77777777" w:rsidR="00503FD0" w:rsidRDefault="00503FD0" w:rsidP="00562677">
      <w:pPr>
        <w:ind w:firstLine="0"/>
        <w:rPr>
          <w:rFonts w:ascii="Times New Roman" w:hAnsi="Times New Roman" w:cs="Times New Roman"/>
          <w:b/>
          <w:sz w:val="24"/>
          <w:szCs w:val="24"/>
        </w:rPr>
      </w:pPr>
    </w:p>
    <w:p w14:paraId="74BF50E7" w14:textId="77777777" w:rsidR="00367597" w:rsidRDefault="00367597" w:rsidP="00562677">
      <w:pPr>
        <w:ind w:firstLine="0"/>
        <w:rPr>
          <w:rFonts w:ascii="Times New Roman" w:hAnsi="Times New Roman" w:cs="Times New Roman"/>
          <w:b/>
          <w:sz w:val="24"/>
          <w:szCs w:val="24"/>
        </w:rPr>
      </w:pPr>
    </w:p>
    <w:p w14:paraId="6A8F970A" w14:textId="77777777" w:rsidR="00367597" w:rsidRDefault="00367597" w:rsidP="00562677">
      <w:pPr>
        <w:ind w:firstLine="0"/>
        <w:rPr>
          <w:rFonts w:ascii="Times New Roman" w:hAnsi="Times New Roman" w:cs="Times New Roman"/>
          <w:b/>
          <w:sz w:val="24"/>
          <w:szCs w:val="24"/>
        </w:rPr>
      </w:pPr>
    </w:p>
    <w:p w14:paraId="21A254D8" w14:textId="77777777" w:rsidR="00367597" w:rsidRDefault="00367597" w:rsidP="00562677">
      <w:pPr>
        <w:ind w:firstLine="0"/>
        <w:rPr>
          <w:rFonts w:ascii="Times New Roman" w:hAnsi="Times New Roman" w:cs="Times New Roman"/>
          <w:b/>
          <w:sz w:val="24"/>
          <w:szCs w:val="24"/>
        </w:rPr>
      </w:pPr>
    </w:p>
    <w:p w14:paraId="6B9D9FC2" w14:textId="77777777" w:rsidR="00367597" w:rsidRDefault="00367597" w:rsidP="00562677">
      <w:pPr>
        <w:ind w:firstLine="0"/>
        <w:rPr>
          <w:rFonts w:ascii="Times New Roman" w:hAnsi="Times New Roman" w:cs="Times New Roman"/>
          <w:b/>
          <w:sz w:val="24"/>
          <w:szCs w:val="24"/>
        </w:rPr>
      </w:pPr>
    </w:p>
    <w:p w14:paraId="1906C5A6" w14:textId="77777777" w:rsidR="00367597" w:rsidRDefault="00367597" w:rsidP="00562677">
      <w:pPr>
        <w:ind w:firstLine="0"/>
        <w:rPr>
          <w:rFonts w:ascii="Times New Roman" w:hAnsi="Times New Roman" w:cs="Times New Roman"/>
          <w:b/>
          <w:sz w:val="24"/>
          <w:szCs w:val="24"/>
        </w:rPr>
      </w:pPr>
    </w:p>
    <w:p w14:paraId="33D921A2" w14:textId="77777777" w:rsidR="00367597" w:rsidRDefault="00367597" w:rsidP="00562677">
      <w:pPr>
        <w:ind w:firstLine="0"/>
        <w:rPr>
          <w:rFonts w:ascii="Times New Roman" w:hAnsi="Times New Roman" w:cs="Times New Roman"/>
          <w:b/>
          <w:sz w:val="24"/>
          <w:szCs w:val="24"/>
        </w:rPr>
      </w:pPr>
    </w:p>
    <w:p w14:paraId="2BEC23C3" w14:textId="77777777" w:rsidR="00367597" w:rsidRDefault="00367597" w:rsidP="00562677">
      <w:pPr>
        <w:ind w:firstLine="0"/>
        <w:rPr>
          <w:rFonts w:ascii="Times New Roman" w:hAnsi="Times New Roman" w:cs="Times New Roman"/>
          <w:b/>
          <w:sz w:val="24"/>
          <w:szCs w:val="24"/>
        </w:rPr>
      </w:pPr>
    </w:p>
    <w:p w14:paraId="1D24B680" w14:textId="77777777" w:rsidR="00367597" w:rsidRDefault="00367597" w:rsidP="00562677">
      <w:pPr>
        <w:ind w:firstLine="0"/>
        <w:rPr>
          <w:rFonts w:ascii="Times New Roman" w:hAnsi="Times New Roman" w:cs="Times New Roman"/>
          <w:b/>
          <w:sz w:val="24"/>
          <w:szCs w:val="24"/>
        </w:rPr>
      </w:pPr>
    </w:p>
    <w:p w14:paraId="247A0AFE" w14:textId="77777777" w:rsidR="00367597" w:rsidRDefault="00367597" w:rsidP="00562677">
      <w:pPr>
        <w:ind w:firstLine="0"/>
        <w:rPr>
          <w:rFonts w:ascii="Times New Roman" w:hAnsi="Times New Roman" w:cs="Times New Roman"/>
          <w:b/>
          <w:sz w:val="24"/>
          <w:szCs w:val="24"/>
        </w:rPr>
      </w:pPr>
    </w:p>
    <w:p w14:paraId="7904787A" w14:textId="77777777" w:rsidR="00367597" w:rsidRDefault="00367597" w:rsidP="00562677">
      <w:pPr>
        <w:ind w:firstLine="0"/>
        <w:rPr>
          <w:rFonts w:ascii="Times New Roman" w:hAnsi="Times New Roman" w:cs="Times New Roman"/>
          <w:b/>
          <w:sz w:val="24"/>
          <w:szCs w:val="24"/>
        </w:rPr>
      </w:pPr>
    </w:p>
    <w:p w14:paraId="3B8EE817" w14:textId="77777777" w:rsidR="00367597" w:rsidRDefault="00367597" w:rsidP="00562677">
      <w:pPr>
        <w:ind w:firstLine="0"/>
        <w:rPr>
          <w:rFonts w:ascii="Times New Roman" w:hAnsi="Times New Roman" w:cs="Times New Roman"/>
          <w:b/>
          <w:sz w:val="24"/>
          <w:szCs w:val="24"/>
        </w:rPr>
      </w:pPr>
    </w:p>
    <w:p w14:paraId="746A9949" w14:textId="77777777" w:rsidR="00367597" w:rsidRDefault="00367597" w:rsidP="00562677">
      <w:pPr>
        <w:ind w:firstLine="0"/>
        <w:rPr>
          <w:rFonts w:ascii="Times New Roman" w:hAnsi="Times New Roman" w:cs="Times New Roman"/>
          <w:b/>
          <w:sz w:val="24"/>
          <w:szCs w:val="24"/>
        </w:rPr>
      </w:pPr>
    </w:p>
    <w:p w14:paraId="38878B0B" w14:textId="77777777" w:rsidR="00367597" w:rsidRDefault="00367597" w:rsidP="00562677">
      <w:pPr>
        <w:ind w:firstLine="0"/>
        <w:rPr>
          <w:rFonts w:ascii="Times New Roman" w:hAnsi="Times New Roman" w:cs="Times New Roman"/>
          <w:b/>
          <w:sz w:val="24"/>
          <w:szCs w:val="24"/>
        </w:rPr>
      </w:pPr>
    </w:p>
    <w:p w14:paraId="43CA7DCD" w14:textId="77777777" w:rsidR="006A0040" w:rsidRDefault="006A0040" w:rsidP="00562677">
      <w:pPr>
        <w:ind w:firstLine="0"/>
        <w:rPr>
          <w:rFonts w:ascii="Times New Roman" w:hAnsi="Times New Roman" w:cs="Times New Roman"/>
          <w:b/>
          <w:sz w:val="24"/>
          <w:szCs w:val="24"/>
        </w:rPr>
      </w:pPr>
    </w:p>
    <w:p w14:paraId="42EDF2D9" w14:textId="77777777" w:rsidR="00367597" w:rsidRDefault="00367597" w:rsidP="00562677">
      <w:pPr>
        <w:ind w:firstLine="0"/>
        <w:rPr>
          <w:rFonts w:ascii="Times New Roman" w:hAnsi="Times New Roman" w:cs="Times New Roman"/>
          <w:b/>
          <w:sz w:val="24"/>
          <w:szCs w:val="24"/>
        </w:rPr>
      </w:pPr>
    </w:p>
    <w:p w14:paraId="3D8A3E1B" w14:textId="77777777" w:rsidR="00367597" w:rsidRDefault="00367597" w:rsidP="00562677">
      <w:pPr>
        <w:ind w:firstLine="0"/>
        <w:rPr>
          <w:rFonts w:ascii="Times New Roman" w:hAnsi="Times New Roman" w:cs="Times New Roman"/>
          <w:b/>
          <w:sz w:val="24"/>
          <w:szCs w:val="24"/>
        </w:rPr>
      </w:pPr>
    </w:p>
    <w:p w14:paraId="7B7D7263" w14:textId="77777777" w:rsidR="00367597" w:rsidRDefault="00367597" w:rsidP="00562677">
      <w:pPr>
        <w:ind w:firstLine="0"/>
        <w:rPr>
          <w:rFonts w:ascii="Times New Roman" w:hAnsi="Times New Roman" w:cs="Times New Roman"/>
          <w:b/>
          <w:sz w:val="24"/>
          <w:szCs w:val="24"/>
        </w:rPr>
      </w:pPr>
    </w:p>
    <w:p w14:paraId="6CCF8A59" w14:textId="77777777" w:rsidR="00D54FF5" w:rsidRPr="001F6761" w:rsidRDefault="00D54FF5" w:rsidP="00562677">
      <w:pPr>
        <w:ind w:firstLine="0"/>
        <w:rPr>
          <w:rFonts w:ascii="Times New Roman" w:hAnsi="Times New Roman" w:cs="Times New Roman"/>
          <w:b/>
          <w:sz w:val="24"/>
          <w:szCs w:val="24"/>
        </w:rPr>
      </w:pPr>
      <w:r w:rsidRPr="001F6761">
        <w:rPr>
          <w:rFonts w:ascii="Times New Roman" w:hAnsi="Times New Roman" w:cs="Times New Roman"/>
          <w:b/>
          <w:sz w:val="24"/>
          <w:szCs w:val="24"/>
        </w:rPr>
        <w:t xml:space="preserve">Notes: </w:t>
      </w:r>
    </w:p>
    <w:p w14:paraId="70FB680C"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Dependent variable is the percentage of seats in government occupied by women</w:t>
      </w:r>
    </w:p>
    <w:p w14:paraId="77D38DF7"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Models (a) include the industrialization variable (combining the variables manufacturing and services); Models (b) illustrate the values when the two variables were separated.</w:t>
      </w:r>
    </w:p>
    <w:p w14:paraId="09FA3572"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Models were estimated using linear regression; p-values are listed in parentheses under each coefficient</w:t>
      </w:r>
    </w:p>
    <w:p w14:paraId="5EE0FB81" w14:textId="77777777" w:rsidR="00D54FF5" w:rsidRPr="001F6761" w:rsidRDefault="00D54FF5" w:rsidP="00AD2705">
      <w:pPr>
        <w:pStyle w:val="ListParagraph"/>
        <w:numPr>
          <w:ilvl w:val="0"/>
          <w:numId w:val="23"/>
        </w:numPr>
        <w:spacing w:line="259" w:lineRule="auto"/>
        <w:rPr>
          <w:rFonts w:ascii="Times New Roman" w:hAnsi="Times New Roman" w:cs="Times New Roman"/>
          <w:sz w:val="24"/>
          <w:szCs w:val="24"/>
        </w:rPr>
      </w:pPr>
      <w:r w:rsidRPr="001F6761">
        <w:rPr>
          <w:rFonts w:ascii="Times New Roman" w:hAnsi="Times New Roman" w:cs="Times New Roman"/>
          <w:sz w:val="24"/>
          <w:szCs w:val="24"/>
        </w:rPr>
        <w:t>***p&lt;.01; **p&lt;.05; *p&lt;.1</w:t>
      </w:r>
    </w:p>
    <w:p w14:paraId="5E29314F" w14:textId="77777777" w:rsidR="00503FD0" w:rsidRDefault="00503FD0" w:rsidP="00AD2705">
      <w:pPr>
        <w:rPr>
          <w:rFonts w:ascii="Times New Roman" w:hAnsi="Times New Roman" w:cs="Times New Roman"/>
          <w:b/>
          <w:sz w:val="24"/>
          <w:szCs w:val="24"/>
        </w:rPr>
      </w:pPr>
    </w:p>
    <w:p w14:paraId="6D558674" w14:textId="77777777" w:rsidR="00503FD0" w:rsidRDefault="00503FD0" w:rsidP="00AD2705">
      <w:pPr>
        <w:rPr>
          <w:rFonts w:ascii="Times New Roman" w:hAnsi="Times New Roman" w:cs="Times New Roman"/>
          <w:b/>
          <w:sz w:val="24"/>
          <w:szCs w:val="24"/>
        </w:rPr>
      </w:pPr>
    </w:p>
    <w:p w14:paraId="0513F96B" w14:textId="77777777" w:rsidR="00503FD0" w:rsidRDefault="00503FD0" w:rsidP="00AD2705">
      <w:pPr>
        <w:rPr>
          <w:rFonts w:ascii="Times New Roman" w:hAnsi="Times New Roman" w:cs="Times New Roman"/>
          <w:b/>
          <w:sz w:val="24"/>
          <w:szCs w:val="24"/>
        </w:rPr>
      </w:pPr>
    </w:p>
    <w:p w14:paraId="6A543949" w14:textId="77777777" w:rsidR="00503FD0" w:rsidRDefault="00503FD0" w:rsidP="00AD2705">
      <w:pPr>
        <w:rPr>
          <w:rFonts w:ascii="Times New Roman" w:hAnsi="Times New Roman" w:cs="Times New Roman"/>
          <w:b/>
          <w:sz w:val="24"/>
          <w:szCs w:val="24"/>
        </w:rPr>
      </w:pPr>
    </w:p>
    <w:p w14:paraId="3C26A74C" w14:textId="77777777" w:rsidR="00503FD0" w:rsidRDefault="00503FD0" w:rsidP="00503FD0">
      <w:pPr>
        <w:ind w:firstLine="0"/>
        <w:rPr>
          <w:rFonts w:ascii="Times New Roman" w:hAnsi="Times New Roman" w:cs="Times New Roman"/>
          <w:b/>
          <w:sz w:val="24"/>
          <w:szCs w:val="24"/>
        </w:rPr>
      </w:pPr>
    </w:p>
    <w:p w14:paraId="5DFC6632" w14:textId="77777777" w:rsidR="00443D78" w:rsidRPr="00EC4BCD" w:rsidRDefault="00443D78" w:rsidP="00EC4BCD">
      <w:pPr>
        <w:pStyle w:val="Heading1"/>
        <w:rPr>
          <w:rFonts w:ascii="Times New Roman" w:hAnsi="Times New Roman" w:cs="Times New Roman"/>
          <w:sz w:val="24"/>
          <w:szCs w:val="24"/>
        </w:rPr>
      </w:pPr>
    </w:p>
    <w:p w14:paraId="5EB51F31" w14:textId="31405D86" w:rsidR="00443D78" w:rsidRPr="00EC4BCD" w:rsidRDefault="00A42C2E" w:rsidP="00773980">
      <w:pPr>
        <w:pStyle w:val="Heading1"/>
        <w:ind w:firstLine="0"/>
        <w:rPr>
          <w:rFonts w:ascii="Times New Roman" w:hAnsi="Times New Roman" w:cs="Times New Roman"/>
          <w:sz w:val="24"/>
          <w:szCs w:val="24"/>
        </w:rPr>
      </w:pPr>
      <w:bookmarkStart w:id="31" w:name="_Toc417665723"/>
      <w:r w:rsidRPr="00EC4BCD">
        <w:rPr>
          <w:rFonts w:ascii="Times New Roman" w:hAnsi="Times New Roman" w:cs="Times New Roman"/>
          <w:sz w:val="24"/>
          <w:szCs w:val="24"/>
        </w:rPr>
        <w:t>Table 10. Univariate statistics for control variables</w:t>
      </w:r>
      <w:bookmarkEnd w:id="31"/>
    </w:p>
    <w:p w14:paraId="58B98636" w14:textId="77777777" w:rsidR="005F05DE" w:rsidRDefault="005F05DE" w:rsidP="00AD2705">
      <w:pPr>
        <w:rPr>
          <w:rFonts w:ascii="Times New Roman" w:hAnsi="Times New Roman" w:cs="Times New Roman"/>
          <w:sz w:val="24"/>
          <w:szCs w:val="24"/>
        </w:rPr>
      </w:pPr>
    </w:p>
    <w:tbl>
      <w:tblPr>
        <w:tblStyle w:val="TableGrid"/>
        <w:tblpPr w:leftFromText="180" w:rightFromText="180" w:vertAnchor="page" w:horzAnchor="margin" w:tblpXSpec="center" w:tblpY="2997"/>
        <w:tblW w:w="12073" w:type="dxa"/>
        <w:tblLook w:val="04A0" w:firstRow="1" w:lastRow="0" w:firstColumn="1" w:lastColumn="0" w:noHBand="0" w:noVBand="1"/>
      </w:tblPr>
      <w:tblGrid>
        <w:gridCol w:w="1924"/>
        <w:gridCol w:w="1526"/>
        <w:gridCol w:w="1701"/>
        <w:gridCol w:w="1701"/>
        <w:gridCol w:w="1701"/>
        <w:gridCol w:w="1704"/>
        <w:gridCol w:w="1816"/>
      </w:tblGrid>
      <w:tr w:rsidR="002101EA" w14:paraId="4021E0D4" w14:textId="77777777" w:rsidTr="002101EA">
        <w:trPr>
          <w:trHeight w:val="726"/>
        </w:trPr>
        <w:tc>
          <w:tcPr>
            <w:tcW w:w="1924" w:type="dxa"/>
            <w:shd w:val="clear" w:color="auto" w:fill="9CC2E5" w:themeFill="accent1" w:themeFillTint="99"/>
          </w:tcPr>
          <w:p w14:paraId="34610324" w14:textId="77777777" w:rsidR="002101EA" w:rsidRPr="00EA4282" w:rsidRDefault="002101EA" w:rsidP="002101EA">
            <w:pPr>
              <w:ind w:firstLine="0"/>
              <w:rPr>
                <w:rFonts w:ascii="Times New Roman" w:hAnsi="Times New Roman" w:cs="Times New Roman"/>
                <w:sz w:val="24"/>
                <w:szCs w:val="24"/>
              </w:rPr>
            </w:pPr>
            <w:r w:rsidRPr="00EA4282">
              <w:rPr>
                <w:rFonts w:ascii="Times New Roman" w:hAnsi="Times New Roman" w:cs="Times New Roman"/>
                <w:sz w:val="24"/>
                <w:szCs w:val="24"/>
              </w:rPr>
              <w:t>Variables</w:t>
            </w:r>
          </w:p>
        </w:tc>
        <w:tc>
          <w:tcPr>
            <w:tcW w:w="1526" w:type="dxa"/>
            <w:shd w:val="clear" w:color="auto" w:fill="9CC2E5" w:themeFill="accent1" w:themeFillTint="99"/>
          </w:tcPr>
          <w:p w14:paraId="08C2582B" w14:textId="77777777" w:rsidR="002101EA" w:rsidRPr="00EA4282" w:rsidRDefault="002101EA" w:rsidP="002101EA">
            <w:pPr>
              <w:ind w:firstLine="0"/>
              <w:rPr>
                <w:rFonts w:ascii="Times New Roman" w:hAnsi="Times New Roman" w:cs="Times New Roman"/>
                <w:sz w:val="24"/>
                <w:szCs w:val="24"/>
              </w:rPr>
            </w:pPr>
            <w:r w:rsidRPr="00EA4282">
              <w:rPr>
                <w:rFonts w:ascii="Times New Roman" w:hAnsi="Times New Roman" w:cs="Times New Roman"/>
                <w:sz w:val="24"/>
                <w:szCs w:val="24"/>
              </w:rPr>
              <w:t>Mean</w:t>
            </w:r>
          </w:p>
        </w:tc>
        <w:tc>
          <w:tcPr>
            <w:tcW w:w="1701" w:type="dxa"/>
            <w:shd w:val="clear" w:color="auto" w:fill="9CC2E5" w:themeFill="accent1" w:themeFillTint="99"/>
          </w:tcPr>
          <w:p w14:paraId="22BD262A" w14:textId="77777777" w:rsidR="002101EA" w:rsidRPr="00EA4282" w:rsidRDefault="002101EA" w:rsidP="002101EA">
            <w:pPr>
              <w:ind w:firstLine="0"/>
              <w:rPr>
                <w:rFonts w:ascii="Times New Roman" w:hAnsi="Times New Roman" w:cs="Times New Roman"/>
                <w:sz w:val="24"/>
                <w:szCs w:val="24"/>
              </w:rPr>
            </w:pPr>
            <w:r w:rsidRPr="00EA4282">
              <w:rPr>
                <w:rFonts w:ascii="Times New Roman" w:hAnsi="Times New Roman" w:cs="Times New Roman"/>
                <w:sz w:val="24"/>
                <w:szCs w:val="24"/>
              </w:rPr>
              <w:t>Median</w:t>
            </w:r>
          </w:p>
        </w:tc>
        <w:tc>
          <w:tcPr>
            <w:tcW w:w="1701" w:type="dxa"/>
            <w:shd w:val="clear" w:color="auto" w:fill="9CC2E5" w:themeFill="accent1" w:themeFillTint="99"/>
          </w:tcPr>
          <w:p w14:paraId="4D6DEA1B" w14:textId="77777777" w:rsidR="002101EA" w:rsidRPr="00EA4282" w:rsidRDefault="002101EA" w:rsidP="002101EA">
            <w:pPr>
              <w:ind w:firstLine="0"/>
              <w:rPr>
                <w:rFonts w:ascii="Times New Roman" w:hAnsi="Times New Roman" w:cs="Times New Roman"/>
                <w:sz w:val="24"/>
                <w:szCs w:val="24"/>
              </w:rPr>
            </w:pPr>
            <w:r w:rsidRPr="00EA4282">
              <w:rPr>
                <w:rFonts w:ascii="Times New Roman" w:hAnsi="Times New Roman" w:cs="Times New Roman"/>
                <w:sz w:val="24"/>
                <w:szCs w:val="24"/>
              </w:rPr>
              <w:t>Standard Deviation</w:t>
            </w:r>
          </w:p>
        </w:tc>
        <w:tc>
          <w:tcPr>
            <w:tcW w:w="1701" w:type="dxa"/>
            <w:shd w:val="clear" w:color="auto" w:fill="9CC2E5" w:themeFill="accent1" w:themeFillTint="99"/>
          </w:tcPr>
          <w:p w14:paraId="0CBAE747" w14:textId="77777777" w:rsidR="002101EA" w:rsidRPr="00EA4282" w:rsidRDefault="002101EA" w:rsidP="002101EA">
            <w:pPr>
              <w:ind w:firstLine="0"/>
              <w:rPr>
                <w:rFonts w:ascii="Times New Roman" w:hAnsi="Times New Roman" w:cs="Times New Roman"/>
                <w:sz w:val="24"/>
                <w:szCs w:val="24"/>
              </w:rPr>
            </w:pPr>
            <w:r w:rsidRPr="00EA4282">
              <w:rPr>
                <w:rFonts w:ascii="Times New Roman" w:hAnsi="Times New Roman" w:cs="Times New Roman"/>
                <w:sz w:val="24"/>
                <w:szCs w:val="24"/>
              </w:rPr>
              <w:t>Minimum</w:t>
            </w:r>
          </w:p>
        </w:tc>
        <w:tc>
          <w:tcPr>
            <w:tcW w:w="1704" w:type="dxa"/>
            <w:shd w:val="clear" w:color="auto" w:fill="9CC2E5" w:themeFill="accent1" w:themeFillTint="99"/>
          </w:tcPr>
          <w:p w14:paraId="79473D9F" w14:textId="77777777" w:rsidR="002101EA" w:rsidRPr="00EA4282" w:rsidRDefault="002101EA" w:rsidP="002101EA">
            <w:pPr>
              <w:ind w:firstLine="0"/>
              <w:rPr>
                <w:rFonts w:ascii="Times New Roman" w:hAnsi="Times New Roman" w:cs="Times New Roman"/>
                <w:sz w:val="24"/>
                <w:szCs w:val="24"/>
              </w:rPr>
            </w:pPr>
            <w:r w:rsidRPr="00EA4282">
              <w:rPr>
                <w:rFonts w:ascii="Times New Roman" w:hAnsi="Times New Roman" w:cs="Times New Roman"/>
                <w:sz w:val="24"/>
                <w:szCs w:val="24"/>
              </w:rPr>
              <w:t>Maximum</w:t>
            </w:r>
          </w:p>
        </w:tc>
        <w:tc>
          <w:tcPr>
            <w:tcW w:w="1816" w:type="dxa"/>
            <w:shd w:val="clear" w:color="auto" w:fill="9CC2E5" w:themeFill="accent1" w:themeFillTint="99"/>
          </w:tcPr>
          <w:p w14:paraId="3D13EAC2" w14:textId="77777777" w:rsidR="002101EA" w:rsidRPr="00EA4282" w:rsidRDefault="002101EA" w:rsidP="002101EA">
            <w:pPr>
              <w:ind w:firstLine="0"/>
              <w:rPr>
                <w:rFonts w:ascii="Times New Roman" w:hAnsi="Times New Roman" w:cs="Times New Roman"/>
                <w:sz w:val="24"/>
                <w:szCs w:val="24"/>
              </w:rPr>
            </w:pPr>
            <w:r>
              <w:rPr>
                <w:rFonts w:ascii="Times New Roman" w:hAnsi="Times New Roman" w:cs="Times New Roman"/>
                <w:sz w:val="24"/>
                <w:szCs w:val="24"/>
              </w:rPr>
              <w:t>(N)</w:t>
            </w:r>
            <w:r w:rsidRPr="00EA4282">
              <w:rPr>
                <w:rFonts w:ascii="Times New Roman" w:hAnsi="Times New Roman" w:cs="Times New Roman"/>
                <w:sz w:val="24"/>
                <w:szCs w:val="24"/>
              </w:rPr>
              <w:t>Observations</w:t>
            </w:r>
          </w:p>
        </w:tc>
      </w:tr>
      <w:tr w:rsidR="002101EA" w:rsidRPr="005038D2" w14:paraId="54D725C2" w14:textId="77777777" w:rsidTr="002101EA">
        <w:trPr>
          <w:trHeight w:val="373"/>
        </w:trPr>
        <w:tc>
          <w:tcPr>
            <w:tcW w:w="1924" w:type="dxa"/>
            <w:shd w:val="clear" w:color="auto" w:fill="9CC2E5" w:themeFill="accent1" w:themeFillTint="99"/>
          </w:tcPr>
          <w:p w14:paraId="6EBB0260" w14:textId="77777777" w:rsidR="002101EA" w:rsidRPr="005038D2" w:rsidRDefault="002101EA" w:rsidP="002101EA">
            <w:pPr>
              <w:ind w:firstLine="0"/>
              <w:rPr>
                <w:rFonts w:ascii="Times New Roman" w:hAnsi="Times New Roman" w:cs="Times New Roman"/>
                <w:sz w:val="24"/>
                <w:szCs w:val="24"/>
              </w:rPr>
            </w:pPr>
            <w:r>
              <w:rPr>
                <w:rFonts w:ascii="Times New Roman" w:hAnsi="Times New Roman" w:cs="Times New Roman"/>
                <w:sz w:val="24"/>
                <w:szCs w:val="24"/>
              </w:rPr>
              <w:t>GDP/capita</w:t>
            </w:r>
            <w:r w:rsidRPr="005038D2">
              <w:rPr>
                <w:rFonts w:ascii="Times New Roman" w:hAnsi="Times New Roman" w:cs="Times New Roman"/>
                <w:sz w:val="24"/>
                <w:szCs w:val="24"/>
              </w:rPr>
              <w:t>($US)</w:t>
            </w:r>
          </w:p>
        </w:tc>
        <w:tc>
          <w:tcPr>
            <w:tcW w:w="1526" w:type="dxa"/>
          </w:tcPr>
          <w:p w14:paraId="17570328"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20,471.5</w:t>
            </w:r>
          </w:p>
        </w:tc>
        <w:tc>
          <w:tcPr>
            <w:tcW w:w="1701" w:type="dxa"/>
          </w:tcPr>
          <w:p w14:paraId="0020C6C3"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13,517.95</w:t>
            </w:r>
          </w:p>
        </w:tc>
        <w:tc>
          <w:tcPr>
            <w:tcW w:w="1701" w:type="dxa"/>
          </w:tcPr>
          <w:p w14:paraId="0475E748"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20001.7</w:t>
            </w:r>
          </w:p>
        </w:tc>
        <w:tc>
          <w:tcPr>
            <w:tcW w:w="1701" w:type="dxa"/>
          </w:tcPr>
          <w:p w14:paraId="3A3670BA"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457.30</w:t>
            </w:r>
          </w:p>
        </w:tc>
        <w:tc>
          <w:tcPr>
            <w:tcW w:w="1704" w:type="dxa"/>
          </w:tcPr>
          <w:p w14:paraId="558F60ED"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112,481.20</w:t>
            </w:r>
          </w:p>
        </w:tc>
        <w:tc>
          <w:tcPr>
            <w:tcW w:w="1816" w:type="dxa"/>
          </w:tcPr>
          <w:p w14:paraId="7886577C"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594</w:t>
            </w:r>
          </w:p>
        </w:tc>
      </w:tr>
      <w:tr w:rsidR="002101EA" w:rsidRPr="005038D2" w14:paraId="70ED1B75" w14:textId="77777777" w:rsidTr="002101EA">
        <w:trPr>
          <w:trHeight w:val="373"/>
        </w:trPr>
        <w:tc>
          <w:tcPr>
            <w:tcW w:w="1924" w:type="dxa"/>
            <w:shd w:val="clear" w:color="auto" w:fill="9CC2E5" w:themeFill="accent1" w:themeFillTint="99"/>
          </w:tcPr>
          <w:p w14:paraId="5CD06B1A"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Growth (% GDP)</w:t>
            </w:r>
          </w:p>
        </w:tc>
        <w:tc>
          <w:tcPr>
            <w:tcW w:w="1526" w:type="dxa"/>
          </w:tcPr>
          <w:p w14:paraId="42A9A64D"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2.71</w:t>
            </w:r>
          </w:p>
        </w:tc>
        <w:tc>
          <w:tcPr>
            <w:tcW w:w="1701" w:type="dxa"/>
          </w:tcPr>
          <w:p w14:paraId="015DBA5C"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2.80</w:t>
            </w:r>
          </w:p>
        </w:tc>
        <w:tc>
          <w:tcPr>
            <w:tcW w:w="1701" w:type="dxa"/>
          </w:tcPr>
          <w:p w14:paraId="03C2FB7F"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3.42</w:t>
            </w:r>
          </w:p>
        </w:tc>
        <w:tc>
          <w:tcPr>
            <w:tcW w:w="1701" w:type="dxa"/>
          </w:tcPr>
          <w:p w14:paraId="6A36E0B9"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-10.90</w:t>
            </w:r>
          </w:p>
        </w:tc>
        <w:tc>
          <w:tcPr>
            <w:tcW w:w="1704" w:type="dxa"/>
          </w:tcPr>
          <w:p w14:paraId="5657F746"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14.40</w:t>
            </w:r>
          </w:p>
        </w:tc>
        <w:tc>
          <w:tcPr>
            <w:tcW w:w="1816" w:type="dxa"/>
          </w:tcPr>
          <w:p w14:paraId="07B61FC2"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589</w:t>
            </w:r>
          </w:p>
        </w:tc>
      </w:tr>
      <w:tr w:rsidR="002101EA" w:rsidRPr="005038D2" w14:paraId="74C291E0" w14:textId="77777777" w:rsidTr="002101EA">
        <w:trPr>
          <w:trHeight w:val="352"/>
        </w:trPr>
        <w:tc>
          <w:tcPr>
            <w:tcW w:w="1924" w:type="dxa"/>
            <w:shd w:val="clear" w:color="auto" w:fill="9CC2E5" w:themeFill="accent1" w:themeFillTint="99"/>
          </w:tcPr>
          <w:p w14:paraId="53434A5E"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Industrialization</w:t>
            </w:r>
          </w:p>
        </w:tc>
        <w:tc>
          <w:tcPr>
            <w:tcW w:w="1526" w:type="dxa"/>
          </w:tcPr>
          <w:p w14:paraId="5788E385"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80.36</w:t>
            </w:r>
          </w:p>
        </w:tc>
        <w:tc>
          <w:tcPr>
            <w:tcW w:w="1701" w:type="dxa"/>
          </w:tcPr>
          <w:p w14:paraId="398D4A52"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82.60</w:t>
            </w:r>
          </w:p>
        </w:tc>
        <w:tc>
          <w:tcPr>
            <w:tcW w:w="1701" w:type="dxa"/>
          </w:tcPr>
          <w:p w14:paraId="7C68FFEE"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10.41</w:t>
            </w:r>
          </w:p>
        </w:tc>
        <w:tc>
          <w:tcPr>
            <w:tcW w:w="1701" w:type="dxa"/>
          </w:tcPr>
          <w:p w14:paraId="632F4CFD"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29.90</w:t>
            </w:r>
          </w:p>
        </w:tc>
        <w:tc>
          <w:tcPr>
            <w:tcW w:w="1704" w:type="dxa"/>
          </w:tcPr>
          <w:p w14:paraId="28A965BF"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94.30</w:t>
            </w:r>
          </w:p>
        </w:tc>
        <w:tc>
          <w:tcPr>
            <w:tcW w:w="1816" w:type="dxa"/>
          </w:tcPr>
          <w:p w14:paraId="05B11014"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545</w:t>
            </w:r>
          </w:p>
        </w:tc>
      </w:tr>
      <w:tr w:rsidR="002101EA" w:rsidRPr="005038D2" w14:paraId="2A0AA114" w14:textId="77777777" w:rsidTr="002101EA">
        <w:trPr>
          <w:trHeight w:val="373"/>
        </w:trPr>
        <w:tc>
          <w:tcPr>
            <w:tcW w:w="1924" w:type="dxa"/>
            <w:shd w:val="clear" w:color="auto" w:fill="9CC2E5" w:themeFill="accent1" w:themeFillTint="99"/>
          </w:tcPr>
          <w:p w14:paraId="67632A92"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Manufacturing value added (% GDP)</w:t>
            </w:r>
          </w:p>
        </w:tc>
        <w:tc>
          <w:tcPr>
            <w:tcW w:w="1526" w:type="dxa"/>
          </w:tcPr>
          <w:p w14:paraId="626507F7"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13.51</w:t>
            </w:r>
          </w:p>
        </w:tc>
        <w:tc>
          <w:tcPr>
            <w:tcW w:w="1701" w:type="dxa"/>
          </w:tcPr>
          <w:p w14:paraId="58EF8245"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14.1</w:t>
            </w:r>
          </w:p>
        </w:tc>
        <w:tc>
          <w:tcPr>
            <w:tcW w:w="1701" w:type="dxa"/>
          </w:tcPr>
          <w:p w14:paraId="77656E59"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6.44</w:t>
            </w:r>
          </w:p>
        </w:tc>
        <w:tc>
          <w:tcPr>
            <w:tcW w:w="1701" w:type="dxa"/>
          </w:tcPr>
          <w:p w14:paraId="09475202"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.90</w:t>
            </w:r>
          </w:p>
        </w:tc>
        <w:tc>
          <w:tcPr>
            <w:tcW w:w="1704" w:type="dxa"/>
          </w:tcPr>
          <w:p w14:paraId="1021CC01"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30.70</w:t>
            </w:r>
          </w:p>
        </w:tc>
        <w:tc>
          <w:tcPr>
            <w:tcW w:w="1816" w:type="dxa"/>
          </w:tcPr>
          <w:p w14:paraId="7B9BFB75"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545</w:t>
            </w:r>
          </w:p>
        </w:tc>
      </w:tr>
      <w:tr w:rsidR="002101EA" w:rsidRPr="005038D2" w14:paraId="46C73BA4" w14:textId="77777777" w:rsidTr="002101EA">
        <w:trPr>
          <w:trHeight w:val="352"/>
        </w:trPr>
        <w:tc>
          <w:tcPr>
            <w:tcW w:w="1924" w:type="dxa"/>
            <w:shd w:val="clear" w:color="auto" w:fill="9CC2E5" w:themeFill="accent1" w:themeFillTint="99"/>
          </w:tcPr>
          <w:p w14:paraId="74D2538E"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Services value added (% GDP)</w:t>
            </w:r>
          </w:p>
        </w:tc>
        <w:tc>
          <w:tcPr>
            <w:tcW w:w="1526" w:type="dxa"/>
          </w:tcPr>
          <w:p w14:paraId="43DC5FE1"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66.86</w:t>
            </w:r>
          </w:p>
        </w:tc>
        <w:tc>
          <w:tcPr>
            <w:tcW w:w="1701" w:type="dxa"/>
          </w:tcPr>
          <w:p w14:paraId="785706CA"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68.45</w:t>
            </w:r>
          </w:p>
        </w:tc>
        <w:tc>
          <w:tcPr>
            <w:tcW w:w="1701" w:type="dxa"/>
          </w:tcPr>
          <w:p w14:paraId="3DAC5B3C"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9.62</w:t>
            </w:r>
          </w:p>
        </w:tc>
        <w:tc>
          <w:tcPr>
            <w:tcW w:w="1701" w:type="dxa"/>
          </w:tcPr>
          <w:p w14:paraId="1834DD59"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22.80</w:t>
            </w:r>
          </w:p>
        </w:tc>
        <w:tc>
          <w:tcPr>
            <w:tcW w:w="1704" w:type="dxa"/>
          </w:tcPr>
          <w:p w14:paraId="3F1C5CEC"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86.90</w:t>
            </w:r>
          </w:p>
        </w:tc>
        <w:tc>
          <w:tcPr>
            <w:tcW w:w="1816" w:type="dxa"/>
          </w:tcPr>
          <w:p w14:paraId="3E25AF6A" w14:textId="77777777" w:rsidR="002101EA" w:rsidRPr="005038D2" w:rsidRDefault="002101EA" w:rsidP="002101EA">
            <w:pPr>
              <w:ind w:firstLine="0"/>
              <w:rPr>
                <w:rFonts w:ascii="Times New Roman" w:hAnsi="Times New Roman" w:cs="Times New Roman"/>
                <w:sz w:val="24"/>
                <w:szCs w:val="24"/>
              </w:rPr>
            </w:pPr>
            <w:r w:rsidRPr="005038D2">
              <w:rPr>
                <w:rFonts w:ascii="Times New Roman" w:hAnsi="Times New Roman" w:cs="Times New Roman"/>
                <w:sz w:val="24"/>
                <w:szCs w:val="24"/>
              </w:rPr>
              <w:t>556</w:t>
            </w:r>
          </w:p>
        </w:tc>
      </w:tr>
    </w:tbl>
    <w:p w14:paraId="605EA5AC" w14:textId="77777777" w:rsidR="005F05DE" w:rsidRDefault="005F05DE" w:rsidP="00AD2705">
      <w:pPr>
        <w:rPr>
          <w:rFonts w:ascii="Times New Roman" w:hAnsi="Times New Roman" w:cs="Times New Roman"/>
          <w:sz w:val="24"/>
          <w:szCs w:val="24"/>
        </w:rPr>
      </w:pPr>
    </w:p>
    <w:p w14:paraId="2A06B272" w14:textId="77777777" w:rsidR="005F05DE" w:rsidRDefault="005F05DE" w:rsidP="00AD2705">
      <w:pPr>
        <w:rPr>
          <w:rFonts w:ascii="Times New Roman" w:hAnsi="Times New Roman" w:cs="Times New Roman"/>
          <w:sz w:val="24"/>
          <w:szCs w:val="24"/>
        </w:rPr>
      </w:pPr>
    </w:p>
    <w:p w14:paraId="5DF875A9" w14:textId="77777777" w:rsidR="005F05DE" w:rsidRDefault="005F05DE" w:rsidP="00AD2705">
      <w:pPr>
        <w:rPr>
          <w:rFonts w:ascii="Times New Roman" w:hAnsi="Times New Roman" w:cs="Times New Roman"/>
          <w:sz w:val="24"/>
          <w:szCs w:val="24"/>
        </w:rPr>
      </w:pPr>
    </w:p>
    <w:p w14:paraId="1FC6C1B8" w14:textId="77777777" w:rsidR="005F05DE" w:rsidRDefault="005F05DE" w:rsidP="00AD2705">
      <w:pPr>
        <w:rPr>
          <w:rFonts w:ascii="Times New Roman" w:hAnsi="Times New Roman" w:cs="Times New Roman"/>
          <w:sz w:val="24"/>
          <w:szCs w:val="24"/>
        </w:rPr>
      </w:pPr>
    </w:p>
    <w:p w14:paraId="270263D9" w14:textId="77777777" w:rsidR="005F05DE" w:rsidRDefault="005F05DE" w:rsidP="00AD2705">
      <w:pPr>
        <w:rPr>
          <w:rFonts w:ascii="Times New Roman" w:hAnsi="Times New Roman" w:cs="Times New Roman"/>
          <w:sz w:val="24"/>
          <w:szCs w:val="24"/>
        </w:rPr>
      </w:pPr>
    </w:p>
    <w:p w14:paraId="21BD318F" w14:textId="77777777" w:rsidR="00B620ED" w:rsidRDefault="00B620ED" w:rsidP="00AD2705">
      <w:pPr>
        <w:rPr>
          <w:rFonts w:ascii="Times New Roman" w:hAnsi="Times New Roman" w:cs="Times New Roman"/>
          <w:sz w:val="24"/>
          <w:szCs w:val="24"/>
        </w:rPr>
      </w:pPr>
    </w:p>
    <w:p w14:paraId="7222F77D" w14:textId="77777777" w:rsidR="00B620ED" w:rsidRDefault="00B620ED" w:rsidP="00AD2705">
      <w:pPr>
        <w:rPr>
          <w:rFonts w:ascii="Times New Roman" w:hAnsi="Times New Roman" w:cs="Times New Roman"/>
          <w:sz w:val="24"/>
          <w:szCs w:val="24"/>
        </w:rPr>
      </w:pPr>
    </w:p>
    <w:p w14:paraId="427D6D9F" w14:textId="77777777" w:rsidR="00B620ED" w:rsidRDefault="00B620ED" w:rsidP="00B620ED">
      <w:pPr>
        <w:ind w:firstLine="0"/>
        <w:rPr>
          <w:rFonts w:ascii="Times New Roman" w:hAnsi="Times New Roman" w:cs="Times New Roman"/>
          <w:sz w:val="24"/>
          <w:szCs w:val="24"/>
        </w:rPr>
      </w:pPr>
    </w:p>
    <w:p w14:paraId="60E3464D" w14:textId="77777777" w:rsidR="005F05DE" w:rsidRDefault="005F05DE" w:rsidP="00AD2705">
      <w:pPr>
        <w:rPr>
          <w:rFonts w:ascii="Times New Roman" w:hAnsi="Times New Roman" w:cs="Times New Roman"/>
          <w:sz w:val="24"/>
          <w:szCs w:val="24"/>
        </w:rPr>
      </w:pPr>
    </w:p>
    <w:p w14:paraId="0A0CD423" w14:textId="77777777" w:rsidR="005F05DE" w:rsidRDefault="005F05DE" w:rsidP="00AD2705">
      <w:pPr>
        <w:rPr>
          <w:rFonts w:ascii="Times New Roman" w:hAnsi="Times New Roman" w:cs="Times New Roman"/>
          <w:sz w:val="24"/>
          <w:szCs w:val="24"/>
        </w:rPr>
      </w:pPr>
    </w:p>
    <w:p w14:paraId="2933063A" w14:textId="77777777" w:rsidR="00124B19" w:rsidRDefault="00124B19" w:rsidP="00124B19">
      <w:pPr>
        <w:rPr>
          <w:rFonts w:ascii="Times New Roman" w:hAnsi="Times New Roman" w:cs="Times New Roman"/>
          <w:sz w:val="24"/>
          <w:szCs w:val="24"/>
        </w:rPr>
      </w:pPr>
    </w:p>
    <w:p w14:paraId="2582ABCC" w14:textId="77777777" w:rsidR="00124B19" w:rsidRDefault="00124B19" w:rsidP="00124B19">
      <w:pPr>
        <w:rPr>
          <w:rFonts w:ascii="Times New Roman" w:hAnsi="Times New Roman" w:cs="Times New Roman"/>
          <w:sz w:val="24"/>
          <w:szCs w:val="24"/>
        </w:rPr>
      </w:pPr>
    </w:p>
    <w:p w14:paraId="6488019B" w14:textId="77777777" w:rsidR="00CE2FA7" w:rsidRDefault="00CE2FA7" w:rsidP="00124B19">
      <w:pPr>
        <w:rPr>
          <w:rFonts w:ascii="Times New Roman" w:hAnsi="Times New Roman" w:cs="Times New Roman"/>
          <w:sz w:val="24"/>
          <w:szCs w:val="24"/>
        </w:rPr>
      </w:pPr>
    </w:p>
    <w:p w14:paraId="65B8729B" w14:textId="77777777" w:rsidR="00A25D3E" w:rsidRDefault="00A25D3E" w:rsidP="00A25D3E">
      <w:pPr>
        <w:pStyle w:val="Heading1"/>
        <w:ind w:firstLine="0"/>
        <w:rPr>
          <w:rFonts w:ascii="Times New Roman" w:hAnsi="Times New Roman" w:cs="Times New Roman"/>
          <w:b/>
        </w:rPr>
      </w:pPr>
    </w:p>
    <w:p w14:paraId="0C973CA3" w14:textId="77777777" w:rsidR="00210AC0" w:rsidRDefault="00210AC0" w:rsidP="00210AC0"/>
    <w:p w14:paraId="20FDFC21" w14:textId="77777777" w:rsidR="00210AC0" w:rsidRPr="00210AC0" w:rsidRDefault="00210AC0" w:rsidP="00210AC0"/>
    <w:p w14:paraId="701184F7" w14:textId="77777777" w:rsidR="00A25D3E" w:rsidRPr="00A25D3E" w:rsidRDefault="00A25D3E" w:rsidP="00A25D3E"/>
    <w:p w14:paraId="45C20509" w14:textId="77777777" w:rsidR="000C7547" w:rsidRDefault="000C7547" w:rsidP="000C7547">
      <w:pPr>
        <w:rPr>
          <w:rFonts w:ascii="Times New Roman" w:hAnsi="Times New Roman" w:cs="Times New Roman"/>
          <w:sz w:val="24"/>
          <w:szCs w:val="24"/>
        </w:rPr>
      </w:pPr>
    </w:p>
    <w:p w14:paraId="3F480C47" w14:textId="77777777" w:rsidR="000C7547" w:rsidRPr="000C35B4" w:rsidRDefault="000C7547" w:rsidP="008E7D6B">
      <w:pPr>
        <w:pStyle w:val="Heading1"/>
        <w:jc w:val="center"/>
        <w:rPr>
          <w:rFonts w:ascii="Times New Roman" w:hAnsi="Times New Roman" w:cs="Times New Roman"/>
          <w:b/>
        </w:rPr>
      </w:pPr>
      <w:bookmarkStart w:id="32" w:name="_Toc417664194"/>
      <w:r w:rsidRPr="000C35B4">
        <w:rPr>
          <w:rFonts w:ascii="Times New Roman" w:hAnsi="Times New Roman" w:cs="Times New Roman"/>
          <w:b/>
        </w:rPr>
        <w:t>Bibliography</w:t>
      </w:r>
      <w:bookmarkEnd w:id="32"/>
    </w:p>
    <w:p w14:paraId="4A0BC9BF" w14:textId="77777777" w:rsidR="000C7547"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Adu-Pipim Boaduo, Nana. 2013. "Introduction of Political Education for the Propagation of Democracy in Africa: The Perspective of an African Academic."</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Journal Of Pan African Studies</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6, no. 6: 201-218.</w:t>
      </w:r>
      <w:r w:rsidRPr="00B620ED">
        <w:rPr>
          <w:rFonts w:ascii="Times New Roman" w:hAnsi="Times New Roman" w:cs="Times New Roman"/>
          <w:i/>
          <w:iCs/>
          <w:sz w:val="24"/>
          <w:szCs w:val="24"/>
          <w:bdr w:val="none" w:sz="0" w:space="0" w:color="auto" w:frame="1"/>
        </w:rPr>
        <w:t>Academic Search Complete</w:t>
      </w:r>
      <w:r w:rsidRPr="00B620ED">
        <w:rPr>
          <w:rFonts w:ascii="Times New Roman" w:hAnsi="Times New Roman" w:cs="Times New Roman"/>
          <w:sz w:val="24"/>
          <w:szCs w:val="24"/>
        </w:rPr>
        <w:t>, EBSCO</w:t>
      </w:r>
      <w:r w:rsidRPr="00B620ED">
        <w:rPr>
          <w:rFonts w:ascii="Times New Roman" w:hAnsi="Times New Roman" w:cs="Times New Roman"/>
          <w:i/>
          <w:iCs/>
          <w:sz w:val="24"/>
          <w:szCs w:val="24"/>
          <w:bdr w:val="none" w:sz="0" w:space="0" w:color="auto" w:frame="1"/>
        </w:rPr>
        <w:t>host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(accessed April 14, 2014).</w:t>
      </w:r>
    </w:p>
    <w:p w14:paraId="414788F1" w14:textId="77777777" w:rsidR="000C7547" w:rsidRPr="006D57C7" w:rsidRDefault="00CB20D8" w:rsidP="000C7547">
      <w:pPr>
        <w:spacing w:line="240" w:lineRule="auto"/>
        <w:ind w:left="720" w:firstLine="0"/>
        <w:rPr>
          <w:rStyle w:val="Hyperlink"/>
          <w:rFonts w:ascii="Times New Roman" w:hAnsi="Times New Roman" w:cs="Times New Roman"/>
          <w:color w:val="auto"/>
          <w:sz w:val="24"/>
          <w:szCs w:val="24"/>
          <w:u w:val="none"/>
        </w:rPr>
      </w:pPr>
      <w:hyperlink r:id="rId8" w:history="1">
        <w:r w:rsidR="000C7547" w:rsidRPr="00B620ED">
          <w:rPr>
            <w:rStyle w:val="Hyperlink"/>
            <w:rFonts w:ascii="Times New Roman" w:hAnsi="Times New Roman" w:cs="Times New Roman"/>
            <w:sz w:val="24"/>
            <w:szCs w:val="24"/>
          </w:rPr>
          <w:t>http://search.ebscohost.com/login.aspx?direct=true&amp;db=a9h&amp;AN=92685719&amp;site=eds-live</w:t>
        </w:r>
      </w:hyperlink>
    </w:p>
    <w:p w14:paraId="705D563F" w14:textId="77777777" w:rsidR="000C7547" w:rsidRPr="00B620ED" w:rsidRDefault="000C7547" w:rsidP="000C7547">
      <w:pPr>
        <w:spacing w:line="240" w:lineRule="auto"/>
        <w:rPr>
          <w:rFonts w:ascii="Times New Roman" w:hAnsi="Times New Roman" w:cs="Times New Roman"/>
          <w:sz w:val="24"/>
          <w:szCs w:val="24"/>
          <w:shd w:val="clear" w:color="auto" w:fill="F2F2F2"/>
        </w:rPr>
      </w:pPr>
    </w:p>
    <w:p w14:paraId="47C2A0C7" w14:textId="77777777" w:rsidR="000C7547" w:rsidRPr="00B620ED" w:rsidRDefault="000C7547" w:rsidP="000C7547">
      <w:pPr>
        <w:spacing w:line="240" w:lineRule="auto"/>
        <w:ind w:left="720" w:hanging="720"/>
        <w:rPr>
          <w:rFonts w:ascii="Times New Roman" w:hAnsi="Times New Roman" w:cs="Times New Roman"/>
          <w:sz w:val="24"/>
          <w:szCs w:val="24"/>
          <w:shd w:val="clear" w:color="auto" w:fill="F2F2F2"/>
        </w:rPr>
      </w:pPr>
      <w:r w:rsidRPr="00B620ED">
        <w:rPr>
          <w:rFonts w:ascii="Times New Roman" w:hAnsi="Times New Roman" w:cs="Times New Roman"/>
          <w:sz w:val="24"/>
          <w:szCs w:val="24"/>
        </w:rPr>
        <w:t xml:space="preserve">Bassett, Laura. 2012. "Women Still Earned 77 Cents On Men's Dollar In 2012: Report." </w:t>
      </w:r>
      <w:r w:rsidRPr="00B620ED">
        <w:rPr>
          <w:rFonts w:ascii="Times New Roman" w:hAnsi="Times New Roman" w:cs="Times New Roman"/>
          <w:i/>
          <w:iCs/>
          <w:sz w:val="24"/>
          <w:szCs w:val="24"/>
        </w:rPr>
        <w:t>The Huffington Post</w:t>
      </w:r>
      <w:r w:rsidRPr="00B620ED">
        <w:rPr>
          <w:rFonts w:ascii="Times New Roman" w:hAnsi="Times New Roman" w:cs="Times New Roman"/>
          <w:sz w:val="24"/>
          <w:szCs w:val="24"/>
        </w:rPr>
        <w:t>.</w:t>
      </w:r>
      <w:r w:rsidRPr="00B620ED">
        <w:rPr>
          <w:rFonts w:ascii="Times New Roman" w:hAnsi="Times New Roman" w:cs="Times New Roman"/>
          <w:sz w:val="24"/>
          <w:szCs w:val="24"/>
          <w:shd w:val="clear" w:color="auto" w:fill="F2F2F2"/>
        </w:rPr>
        <w:t xml:space="preserve"> </w:t>
      </w:r>
    </w:p>
    <w:p w14:paraId="109ECFBB" w14:textId="77777777" w:rsidR="000C7547" w:rsidRPr="00B620ED" w:rsidRDefault="00CB20D8" w:rsidP="000C7547">
      <w:pPr>
        <w:spacing w:line="240" w:lineRule="auto"/>
        <w:rPr>
          <w:rStyle w:val="Hyperlink"/>
          <w:rFonts w:ascii="Times New Roman" w:hAnsi="Times New Roman" w:cs="Times New Roman"/>
          <w:sz w:val="24"/>
          <w:szCs w:val="24"/>
        </w:rPr>
      </w:pPr>
      <w:hyperlink r:id="rId9" w:history="1">
        <w:r w:rsidR="000C7547" w:rsidRPr="00B620ED">
          <w:rPr>
            <w:rStyle w:val="Hyperlink"/>
            <w:rFonts w:ascii="Times New Roman" w:hAnsi="Times New Roman" w:cs="Times New Roman"/>
            <w:sz w:val="24"/>
            <w:szCs w:val="24"/>
          </w:rPr>
          <w:t>http://www.huffingtonpost.com/2013/09/17/gender-wage-gap_n_3941180.html</w:t>
        </w:r>
      </w:hyperlink>
    </w:p>
    <w:p w14:paraId="3793FFD1" w14:textId="77777777" w:rsidR="000C7547" w:rsidRPr="00B620ED" w:rsidRDefault="000C7547" w:rsidP="000C7547">
      <w:pPr>
        <w:spacing w:line="240" w:lineRule="auto"/>
        <w:rPr>
          <w:rFonts w:ascii="Times New Roman" w:hAnsi="Times New Roman" w:cs="Times New Roman"/>
          <w:sz w:val="24"/>
          <w:szCs w:val="24"/>
          <w:shd w:val="clear" w:color="auto" w:fill="F2F2F2"/>
        </w:rPr>
      </w:pPr>
    </w:p>
    <w:p w14:paraId="43C9C852" w14:textId="77777777" w:rsidR="000C7547" w:rsidRPr="00B620ED" w:rsidRDefault="000C7547" w:rsidP="000C7547">
      <w:pPr>
        <w:spacing w:line="240" w:lineRule="auto"/>
        <w:ind w:left="720" w:hanging="720"/>
        <w:rPr>
          <w:rFonts w:ascii="Times New Roman" w:hAnsi="Times New Roman" w:cs="Times New Roman"/>
          <w:sz w:val="24"/>
          <w:szCs w:val="24"/>
          <w:shd w:val="clear" w:color="auto" w:fill="F2F2F2"/>
        </w:rPr>
      </w:pPr>
      <w:r w:rsidRPr="00B620ED">
        <w:rPr>
          <w:rFonts w:ascii="Times New Roman" w:hAnsi="Times New Roman" w:cs="Times New Roman"/>
          <w:sz w:val="24"/>
          <w:szCs w:val="24"/>
        </w:rPr>
        <w:t>"Beijing Platform for Action. Chapter IV. G. Women in Power and Decision-making - A/CONF.177/20 Annex II, Chapter IV, G - UN Documents: Gathering a Body of Global Agreements."</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rPr>
        <w:t>Beijing Platform for Action. Chapter IV. G. Women in Power and Decision-making - A/CONF.177/20 Annex II, Chapter IV, G - UN Documents: Gathering a Body of Global Agreements</w:t>
      </w:r>
      <w:r w:rsidRPr="00B620ED">
        <w:rPr>
          <w:rFonts w:ascii="Times New Roman" w:hAnsi="Times New Roman" w:cs="Times New Roman"/>
          <w:sz w:val="24"/>
          <w:szCs w:val="24"/>
        </w:rPr>
        <w:t xml:space="preserve">. N.p., n.d. </w:t>
      </w:r>
    </w:p>
    <w:p w14:paraId="2F16D200" w14:textId="77777777" w:rsidR="000C7547" w:rsidRDefault="00CB20D8" w:rsidP="000C7547">
      <w:pPr>
        <w:spacing w:line="240" w:lineRule="auto"/>
        <w:rPr>
          <w:rStyle w:val="Hyperlink"/>
          <w:rFonts w:ascii="Times New Roman" w:hAnsi="Times New Roman" w:cs="Times New Roman"/>
          <w:sz w:val="24"/>
          <w:szCs w:val="24"/>
        </w:rPr>
      </w:pPr>
      <w:hyperlink r:id="rId10" w:history="1">
        <w:r w:rsidR="000C7547" w:rsidRPr="00B620ED">
          <w:rPr>
            <w:rStyle w:val="Hyperlink"/>
            <w:rFonts w:ascii="Times New Roman" w:hAnsi="Times New Roman" w:cs="Times New Roman"/>
            <w:sz w:val="24"/>
            <w:szCs w:val="24"/>
          </w:rPr>
          <w:t>http://www.un-documents.net/bpa-4-g.htm</w:t>
        </w:r>
      </w:hyperlink>
    </w:p>
    <w:p w14:paraId="1983062C" w14:textId="77777777" w:rsidR="000C7547" w:rsidRDefault="000C7547" w:rsidP="000C7547">
      <w:pPr>
        <w:spacing w:line="240" w:lineRule="auto"/>
        <w:ind w:firstLine="0"/>
        <w:rPr>
          <w:rFonts w:ascii="Helvetica" w:hAnsi="Helvetica" w:cs="Helvetica"/>
          <w:color w:val="000000"/>
          <w:sz w:val="21"/>
          <w:szCs w:val="21"/>
          <w:shd w:val="clear" w:color="auto" w:fill="F2F2F2"/>
        </w:rPr>
      </w:pPr>
    </w:p>
    <w:p w14:paraId="529073FD" w14:textId="77777777" w:rsidR="000C7547" w:rsidRDefault="000C7547" w:rsidP="000C7547">
      <w:pPr>
        <w:spacing w:line="240" w:lineRule="auto"/>
        <w:ind w:left="720" w:hanging="720"/>
        <w:rPr>
          <w:rFonts w:ascii="Times New Roman" w:hAnsi="Times New Roman" w:cs="Times New Roman"/>
          <w:color w:val="000000"/>
          <w:sz w:val="24"/>
          <w:szCs w:val="24"/>
        </w:rPr>
      </w:pPr>
      <w:r w:rsidRPr="00D02577">
        <w:rPr>
          <w:rFonts w:ascii="Times New Roman" w:hAnsi="Times New Roman" w:cs="Times New Roman"/>
          <w:color w:val="000000"/>
          <w:sz w:val="24"/>
          <w:szCs w:val="24"/>
        </w:rPr>
        <w:t>Beiping, Tai. "Women Still Face Obstacles in Entering Politics: IPU Survey."</w:t>
      </w:r>
      <w:r w:rsidRPr="00D02577">
        <w:rPr>
          <w:rFonts w:ascii="Times New Roman" w:hAnsi="Times New Roman" w:cs="Times New Roman"/>
          <w:i/>
          <w:iCs/>
          <w:color w:val="000000"/>
          <w:sz w:val="24"/>
          <w:szCs w:val="24"/>
        </w:rPr>
        <w:t>Women Still Face Obstacles in Entering Politics: IPU Survey</w:t>
      </w:r>
      <w:r w:rsidRPr="00D02577">
        <w:rPr>
          <w:rFonts w:ascii="Times New Roman" w:hAnsi="Times New Roman" w:cs="Times New Roman"/>
          <w:color w:val="000000"/>
          <w:sz w:val="24"/>
          <w:szCs w:val="24"/>
        </w:rPr>
        <w:t xml:space="preserve">. 4CRIENGLISH.com, 04 June 2009. Web. 24 Apr. 2015. </w:t>
      </w:r>
      <w:hyperlink r:id="rId11" w:history="1">
        <w:r w:rsidRPr="00783847">
          <w:rPr>
            <w:rStyle w:val="Hyperlink"/>
            <w:rFonts w:ascii="Times New Roman" w:hAnsi="Times New Roman" w:cs="Times New Roman"/>
            <w:sz w:val="24"/>
            <w:szCs w:val="24"/>
          </w:rPr>
          <w:t>http://english.cri.cn/6966/2009/04/06/1601s472023.htm</w:t>
        </w:r>
      </w:hyperlink>
    </w:p>
    <w:p w14:paraId="0ABE9EFC" w14:textId="77777777" w:rsidR="000C7547" w:rsidRPr="00B620ED" w:rsidRDefault="000C7547" w:rsidP="000C7547">
      <w:pPr>
        <w:spacing w:line="240" w:lineRule="auto"/>
        <w:ind w:left="720"/>
        <w:rPr>
          <w:rFonts w:ascii="Times New Roman" w:hAnsi="Times New Roman" w:cs="Times New Roman"/>
          <w:sz w:val="24"/>
          <w:szCs w:val="24"/>
          <w:shd w:val="clear" w:color="auto" w:fill="F2F2F2"/>
        </w:rPr>
      </w:pPr>
    </w:p>
    <w:p w14:paraId="4DE5D681"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 xml:space="preserve">Blumberg, R L. 1998. "Gender equality is a human right. Empowerment, women and human rights, past, present and future." </w:t>
      </w:r>
      <w:r w:rsidRPr="00B620ED">
        <w:rPr>
          <w:rFonts w:ascii="Times New Roman" w:hAnsi="Times New Roman" w:cs="Times New Roman"/>
          <w:i/>
          <w:iCs/>
          <w:sz w:val="24"/>
          <w:szCs w:val="24"/>
          <w:bdr w:val="none" w:sz="0" w:space="0" w:color="auto" w:frame="1"/>
        </w:rPr>
        <w:t>INSTRAW News: Women And Development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no. 28: 7-20.</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MEDLINE</w:t>
      </w:r>
      <w:r w:rsidRPr="00B620ED">
        <w:rPr>
          <w:rFonts w:ascii="Times New Roman" w:hAnsi="Times New Roman" w:cs="Times New Roman"/>
          <w:sz w:val="24"/>
          <w:szCs w:val="24"/>
        </w:rPr>
        <w:t>, EBSCO</w:t>
      </w:r>
      <w:r w:rsidRPr="00B620ED">
        <w:rPr>
          <w:rFonts w:ascii="Times New Roman" w:hAnsi="Times New Roman" w:cs="Times New Roman"/>
          <w:i/>
          <w:iCs/>
          <w:sz w:val="24"/>
          <w:szCs w:val="24"/>
          <w:bdr w:val="none" w:sz="0" w:space="0" w:color="auto" w:frame="1"/>
        </w:rPr>
        <w:t>host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(accessed May 6, 2014).</w:t>
      </w:r>
    </w:p>
    <w:p w14:paraId="0562EC1B"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ab/>
      </w:r>
      <w:hyperlink r:id="rId12" w:history="1">
        <w:r w:rsidRPr="00B620ED">
          <w:rPr>
            <w:rStyle w:val="Hyperlink"/>
            <w:rFonts w:ascii="Times New Roman" w:hAnsi="Times New Roman" w:cs="Times New Roman"/>
            <w:sz w:val="24"/>
            <w:szCs w:val="24"/>
          </w:rPr>
          <w:t>http://search.ebscohost.com/login.aspx?direct=true&amp;db=cmedm&amp;AN=12157792&amp;site=eds-live</w:t>
        </w:r>
      </w:hyperlink>
    </w:p>
    <w:p w14:paraId="3F088819" w14:textId="77777777" w:rsidR="000C7547" w:rsidRPr="00B620ED" w:rsidRDefault="000C7547" w:rsidP="000C7547">
      <w:pPr>
        <w:spacing w:line="240" w:lineRule="auto"/>
        <w:rPr>
          <w:rFonts w:ascii="Times New Roman" w:hAnsi="Times New Roman" w:cs="Times New Roman"/>
          <w:sz w:val="24"/>
          <w:szCs w:val="24"/>
          <w:shd w:val="clear" w:color="auto" w:fill="F2F2F2"/>
        </w:rPr>
      </w:pPr>
    </w:p>
    <w:p w14:paraId="4559FB14"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Braunstein, Elissa. 2013. "Gender, Growth and Employment*."</w:t>
      </w:r>
      <w:r w:rsidRPr="00B620ED">
        <w:rPr>
          <w:rFonts w:ascii="Times New Roman" w:hAnsi="Times New Roman" w:cs="Times New Roman"/>
          <w:i/>
          <w:iCs/>
          <w:sz w:val="24"/>
          <w:szCs w:val="24"/>
          <w:bdr w:val="none" w:sz="0" w:space="0" w:color="auto" w:frame="1"/>
        </w:rPr>
        <w:t>Development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56, no. 1: 103-113.</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Academic Search Complete</w:t>
      </w:r>
      <w:r w:rsidRPr="00B620ED">
        <w:rPr>
          <w:rFonts w:ascii="Times New Roman" w:hAnsi="Times New Roman" w:cs="Times New Roman"/>
          <w:sz w:val="24"/>
          <w:szCs w:val="24"/>
        </w:rPr>
        <w:t>, EBSCO</w:t>
      </w:r>
      <w:r w:rsidRPr="00B620ED">
        <w:rPr>
          <w:rFonts w:ascii="Times New Roman" w:hAnsi="Times New Roman" w:cs="Times New Roman"/>
          <w:i/>
          <w:iCs/>
          <w:sz w:val="24"/>
          <w:szCs w:val="24"/>
          <w:bdr w:val="none" w:sz="0" w:space="0" w:color="auto" w:frame="1"/>
        </w:rPr>
        <w:t>host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(accessed May 2, 2014).</w:t>
      </w:r>
    </w:p>
    <w:p w14:paraId="2801F97F" w14:textId="77777777" w:rsidR="000C7547" w:rsidRPr="00B620ED" w:rsidRDefault="00CB20D8" w:rsidP="000C7547">
      <w:pPr>
        <w:spacing w:line="240" w:lineRule="auto"/>
        <w:ind w:left="720" w:firstLine="0"/>
        <w:rPr>
          <w:rFonts w:ascii="Times New Roman" w:hAnsi="Times New Roman" w:cs="Times New Roman"/>
          <w:sz w:val="24"/>
          <w:szCs w:val="24"/>
        </w:rPr>
      </w:pPr>
      <w:hyperlink r:id="rId13" w:history="1">
        <w:r w:rsidR="000C7547" w:rsidRPr="00B620ED">
          <w:rPr>
            <w:rStyle w:val="Hyperlink"/>
            <w:rFonts w:ascii="Times New Roman" w:hAnsi="Times New Roman" w:cs="Times New Roman"/>
            <w:sz w:val="24"/>
            <w:szCs w:val="24"/>
          </w:rPr>
          <w:t>http://search.ebscohost.com/login.aspx?direct=true&amp;db=a9h&amp;AN=90097503&amp;site=eds-live</w:t>
        </w:r>
      </w:hyperlink>
    </w:p>
    <w:p w14:paraId="6ECD3EB2" w14:textId="77777777" w:rsidR="000C7547" w:rsidRPr="00B620ED" w:rsidRDefault="000C7547" w:rsidP="000C7547">
      <w:pPr>
        <w:spacing w:line="240" w:lineRule="auto"/>
        <w:ind w:left="720" w:hanging="720"/>
        <w:rPr>
          <w:rFonts w:ascii="Times New Roman" w:hAnsi="Times New Roman" w:cs="Times New Roman"/>
          <w:color w:val="000000"/>
          <w:sz w:val="24"/>
          <w:szCs w:val="24"/>
          <w:shd w:val="clear" w:color="auto" w:fill="F2F2F2"/>
        </w:rPr>
      </w:pPr>
    </w:p>
    <w:p w14:paraId="52EB3065" w14:textId="77777777" w:rsidR="000C7547" w:rsidRPr="00B620ED" w:rsidRDefault="000C7547" w:rsidP="000C7547">
      <w:pPr>
        <w:spacing w:line="240" w:lineRule="auto"/>
        <w:ind w:left="720" w:hanging="720"/>
        <w:rPr>
          <w:rFonts w:ascii="Times New Roman" w:hAnsi="Times New Roman" w:cs="Times New Roman"/>
          <w:color w:val="000000"/>
          <w:sz w:val="24"/>
          <w:szCs w:val="24"/>
        </w:rPr>
      </w:pPr>
      <w:r w:rsidRPr="00B620ED">
        <w:rPr>
          <w:rFonts w:ascii="Times New Roman" w:hAnsi="Times New Roman" w:cs="Times New Roman"/>
          <w:color w:val="000000"/>
          <w:sz w:val="24"/>
          <w:szCs w:val="24"/>
        </w:rPr>
        <w:t>Calvert, Kyla. "Obama: Community College Should Be ‘as Free and Universal in America as High School’."</w:t>
      </w:r>
      <w:r w:rsidRPr="00B620ED">
        <w:rPr>
          <w:rStyle w:val="apple-converted-space"/>
          <w:rFonts w:ascii="Times New Roman" w:hAnsi="Times New Roman" w:cs="Times New Roman"/>
          <w:color w:val="000000"/>
          <w:sz w:val="24"/>
          <w:szCs w:val="24"/>
        </w:rPr>
        <w:t> </w:t>
      </w:r>
      <w:r w:rsidRPr="00B620ED">
        <w:rPr>
          <w:rFonts w:ascii="Times New Roman" w:hAnsi="Times New Roman" w:cs="Times New Roman"/>
          <w:i/>
          <w:iCs/>
          <w:color w:val="000000"/>
          <w:sz w:val="24"/>
          <w:szCs w:val="24"/>
        </w:rPr>
        <w:t>PBS</w:t>
      </w:r>
      <w:r w:rsidRPr="00B620ED">
        <w:rPr>
          <w:rFonts w:ascii="Times New Roman" w:hAnsi="Times New Roman" w:cs="Times New Roman"/>
          <w:color w:val="000000"/>
          <w:sz w:val="24"/>
          <w:szCs w:val="24"/>
        </w:rPr>
        <w:t xml:space="preserve">. PBS, 20 Jan. 2015. Web. 21 Apr. 2015. </w:t>
      </w:r>
      <w:hyperlink r:id="rId14" w:history="1">
        <w:r w:rsidRPr="00B620ED">
          <w:rPr>
            <w:rStyle w:val="Hyperlink"/>
            <w:rFonts w:ascii="Times New Roman" w:hAnsi="Times New Roman" w:cs="Times New Roman"/>
            <w:sz w:val="24"/>
            <w:szCs w:val="24"/>
          </w:rPr>
          <w:t>http://www.pbs.org/newshour/rundown/community-college-tuition-top-theme-state-union-speech/</w:t>
        </w:r>
      </w:hyperlink>
    </w:p>
    <w:p w14:paraId="23AC64BD" w14:textId="77777777" w:rsidR="000C7547" w:rsidRDefault="000C7547" w:rsidP="000C7547">
      <w:pPr>
        <w:spacing w:line="240" w:lineRule="auto"/>
        <w:ind w:left="720" w:hanging="720"/>
        <w:rPr>
          <w:rFonts w:ascii="Helvetica" w:hAnsi="Helvetica" w:cs="Helvetica"/>
          <w:color w:val="000000"/>
          <w:sz w:val="21"/>
          <w:szCs w:val="21"/>
          <w:shd w:val="clear" w:color="auto" w:fill="F2F2F2"/>
        </w:rPr>
      </w:pPr>
    </w:p>
    <w:p w14:paraId="27A17C88" w14:textId="77777777" w:rsidR="000C7547" w:rsidRDefault="000C7547" w:rsidP="000C7547">
      <w:pPr>
        <w:spacing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“C</w:t>
      </w:r>
      <w:r w:rsidRPr="00B86F3C">
        <w:rPr>
          <w:rFonts w:ascii="Times New Roman" w:hAnsi="Times New Roman" w:cs="Times New Roman"/>
          <w:color w:val="000000"/>
          <w:sz w:val="24"/>
          <w:szCs w:val="24"/>
        </w:rPr>
        <w:t>NN Transcripts: Interview with French Foreign Minister Laurent Fabius;.</w:t>
      </w:r>
      <w:r>
        <w:rPr>
          <w:rFonts w:ascii="Times New Roman" w:hAnsi="Times New Roman" w:cs="Times New Roman"/>
          <w:color w:val="000000"/>
          <w:sz w:val="24"/>
          <w:szCs w:val="24"/>
        </w:rPr>
        <w:t xml:space="preserve">” </w:t>
      </w:r>
      <w:r w:rsidRPr="00B86F3C">
        <w:rPr>
          <w:rFonts w:ascii="Times New Roman" w:hAnsi="Times New Roman" w:cs="Times New Roman"/>
          <w:i/>
          <w:iCs/>
          <w:color w:val="000000"/>
          <w:sz w:val="24"/>
          <w:szCs w:val="24"/>
        </w:rPr>
        <w:t>CNN'S AMANPOUR</w:t>
      </w:r>
      <w:r w:rsidRPr="00B86F3C">
        <w:rPr>
          <w:rFonts w:ascii="Times New Roman" w:hAnsi="Times New Roman" w:cs="Times New Roman"/>
          <w:color w:val="000000"/>
          <w:sz w:val="24"/>
          <w:szCs w:val="24"/>
        </w:rPr>
        <w:t xml:space="preserve">. CNN, 8 Jan. 2015. Web. 14 Apr. 2015. </w:t>
      </w:r>
      <w:hyperlink r:id="rId15" w:history="1">
        <w:r w:rsidRPr="00783847">
          <w:rPr>
            <w:rStyle w:val="Hyperlink"/>
            <w:rFonts w:ascii="Times New Roman" w:hAnsi="Times New Roman" w:cs="Times New Roman"/>
            <w:sz w:val="24"/>
            <w:szCs w:val="24"/>
          </w:rPr>
          <w:t>http://transcripts.cnn.com/TRANSCRIPTS/1501/08/ampr.01.html</w:t>
        </w:r>
      </w:hyperlink>
    </w:p>
    <w:p w14:paraId="79332706" w14:textId="77777777" w:rsidR="000C7547" w:rsidRDefault="000C7547" w:rsidP="000C7547">
      <w:pPr>
        <w:spacing w:line="240" w:lineRule="auto"/>
        <w:ind w:left="720" w:hanging="720"/>
        <w:rPr>
          <w:rFonts w:ascii="Times New Roman" w:hAnsi="Times New Roman" w:cs="Times New Roman"/>
          <w:sz w:val="24"/>
          <w:szCs w:val="24"/>
        </w:rPr>
      </w:pPr>
    </w:p>
    <w:p w14:paraId="3A6D052B" w14:textId="77777777" w:rsidR="000C7547" w:rsidRDefault="000C7547" w:rsidP="000C7547">
      <w:pPr>
        <w:spacing w:line="240" w:lineRule="auto"/>
        <w:ind w:left="720" w:hanging="720"/>
        <w:rPr>
          <w:rFonts w:ascii="Times New Roman" w:hAnsi="Times New Roman" w:cs="Times New Roman"/>
          <w:sz w:val="24"/>
          <w:szCs w:val="24"/>
        </w:rPr>
      </w:pPr>
    </w:p>
    <w:p w14:paraId="036C235C" w14:textId="77777777" w:rsidR="000C7547" w:rsidRPr="00B620ED" w:rsidRDefault="000C7547" w:rsidP="000C7547">
      <w:pPr>
        <w:spacing w:line="240" w:lineRule="auto"/>
        <w:ind w:left="720" w:hanging="720"/>
        <w:rPr>
          <w:rFonts w:ascii="Times New Roman" w:hAnsi="Times New Roman" w:cs="Times New Roman"/>
          <w:sz w:val="24"/>
          <w:szCs w:val="24"/>
        </w:rPr>
      </w:pPr>
    </w:p>
    <w:p w14:paraId="669520A4"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Cooray, Arusha. 2012. "Suffrage, Democracy and Gender Equality in Education."</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Oxford Development Studies</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40, no. 1: 21-47.</w:t>
      </w:r>
      <w:r w:rsidRPr="00B620ED">
        <w:rPr>
          <w:rFonts w:ascii="Times New Roman" w:hAnsi="Times New Roman" w:cs="Times New Roman"/>
          <w:i/>
          <w:iCs/>
          <w:sz w:val="24"/>
          <w:szCs w:val="24"/>
          <w:bdr w:val="none" w:sz="0" w:space="0" w:color="auto" w:frame="1"/>
        </w:rPr>
        <w:t>EconLit with Full Text</w:t>
      </w:r>
      <w:r w:rsidRPr="00B620ED">
        <w:rPr>
          <w:rFonts w:ascii="Times New Roman" w:hAnsi="Times New Roman" w:cs="Times New Roman"/>
          <w:sz w:val="24"/>
          <w:szCs w:val="24"/>
        </w:rPr>
        <w:t>, EBSCO</w:t>
      </w:r>
      <w:r w:rsidRPr="00B620ED">
        <w:rPr>
          <w:rFonts w:ascii="Times New Roman" w:hAnsi="Times New Roman" w:cs="Times New Roman"/>
          <w:i/>
          <w:iCs/>
          <w:sz w:val="24"/>
          <w:szCs w:val="24"/>
          <w:bdr w:val="none" w:sz="0" w:space="0" w:color="auto" w:frame="1"/>
        </w:rPr>
        <w:t>host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(accessed May 4, 2014).</w:t>
      </w:r>
    </w:p>
    <w:p w14:paraId="02121178" w14:textId="77777777" w:rsidR="000C7547" w:rsidRDefault="00CB20D8" w:rsidP="000C7547">
      <w:pPr>
        <w:spacing w:line="240" w:lineRule="auto"/>
        <w:ind w:left="720" w:firstLine="0"/>
        <w:rPr>
          <w:rStyle w:val="Hyperlink"/>
          <w:rFonts w:ascii="Times New Roman" w:hAnsi="Times New Roman" w:cs="Times New Roman"/>
          <w:sz w:val="24"/>
          <w:szCs w:val="24"/>
        </w:rPr>
      </w:pPr>
      <w:hyperlink r:id="rId16" w:history="1">
        <w:r w:rsidR="000C7547" w:rsidRPr="00B620ED">
          <w:rPr>
            <w:rStyle w:val="Hyperlink"/>
            <w:rFonts w:ascii="Times New Roman" w:hAnsi="Times New Roman" w:cs="Times New Roman"/>
            <w:sz w:val="24"/>
            <w:szCs w:val="24"/>
          </w:rPr>
          <w:t>http://search.ebscohost.com/login.aspx?direct=true&amp;db=eoh&amp;AN=1298087&amp;site=eds-live</w:t>
        </w:r>
      </w:hyperlink>
    </w:p>
    <w:p w14:paraId="0A34CC90" w14:textId="77777777" w:rsidR="000C7547" w:rsidRPr="00B620ED" w:rsidRDefault="000C7547" w:rsidP="000C7547">
      <w:pPr>
        <w:spacing w:line="240" w:lineRule="auto"/>
        <w:ind w:left="720" w:firstLine="0"/>
        <w:rPr>
          <w:rStyle w:val="Hyperlink"/>
          <w:rFonts w:ascii="Times New Roman" w:hAnsi="Times New Roman" w:cs="Times New Roman"/>
          <w:sz w:val="24"/>
          <w:szCs w:val="24"/>
        </w:rPr>
      </w:pPr>
    </w:p>
    <w:p w14:paraId="26986AFC"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Covert, Bryce. 2013. "U.S. Ranks 23rd For Women’s Equality, Falling Behind Nicaragua, Cuba, and Burundi."</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rPr>
        <w:t>ThinkProgress RSS</w:t>
      </w:r>
      <w:r w:rsidRPr="00B620ED">
        <w:rPr>
          <w:rFonts w:ascii="Times New Roman" w:hAnsi="Times New Roman" w:cs="Times New Roman"/>
          <w:sz w:val="24"/>
          <w:szCs w:val="24"/>
        </w:rPr>
        <w:t>. N.p., n.d. Web. 09 May 2014.</w:t>
      </w:r>
    </w:p>
    <w:p w14:paraId="404D18A2" w14:textId="77777777" w:rsidR="000C7547" w:rsidRPr="00B620ED" w:rsidRDefault="00CB20D8" w:rsidP="000C7547">
      <w:pPr>
        <w:spacing w:line="240" w:lineRule="auto"/>
        <w:rPr>
          <w:rStyle w:val="Hyperlink"/>
          <w:rFonts w:ascii="Times New Roman" w:hAnsi="Times New Roman" w:cs="Times New Roman"/>
          <w:sz w:val="24"/>
          <w:szCs w:val="24"/>
        </w:rPr>
      </w:pPr>
      <w:hyperlink r:id="rId17" w:history="1">
        <w:r w:rsidR="000C7547" w:rsidRPr="00B620ED">
          <w:rPr>
            <w:rStyle w:val="Hyperlink"/>
            <w:rFonts w:ascii="Times New Roman" w:hAnsi="Times New Roman" w:cs="Times New Roman"/>
            <w:sz w:val="24"/>
            <w:szCs w:val="24"/>
          </w:rPr>
          <w:t>http://thinkprogress.org/economy/2013/10/25/2835631/womens-equality-23/</w:t>
        </w:r>
      </w:hyperlink>
    </w:p>
    <w:p w14:paraId="68B6DA4D" w14:textId="77777777" w:rsidR="000C7547" w:rsidRPr="00B620ED" w:rsidRDefault="000C7547" w:rsidP="000C7547">
      <w:pPr>
        <w:spacing w:line="240" w:lineRule="auto"/>
        <w:rPr>
          <w:rFonts w:ascii="Times New Roman" w:hAnsi="Times New Roman" w:cs="Times New Roman"/>
          <w:sz w:val="24"/>
          <w:szCs w:val="24"/>
          <w:shd w:val="clear" w:color="auto" w:fill="F2F2F2"/>
        </w:rPr>
      </w:pPr>
    </w:p>
    <w:p w14:paraId="49E19D3B" w14:textId="77777777" w:rsidR="000C7547" w:rsidRPr="009522AC" w:rsidRDefault="000C7547" w:rsidP="000C7547">
      <w:pPr>
        <w:spacing w:line="240" w:lineRule="auto"/>
        <w:ind w:left="720" w:hanging="720"/>
        <w:rPr>
          <w:rFonts w:ascii="Times New Roman" w:hAnsi="Times New Roman" w:cs="Times New Roman"/>
          <w:sz w:val="24"/>
          <w:szCs w:val="24"/>
        </w:rPr>
      </w:pPr>
      <w:r w:rsidRPr="009522AC">
        <w:rPr>
          <w:rFonts w:ascii="Times New Roman" w:hAnsi="Times New Roman" w:cs="Times New Roman"/>
          <w:sz w:val="24"/>
          <w:szCs w:val="24"/>
        </w:rPr>
        <w:t>Evans, Geoffrey, and Pauline Rose. 2012. "Understanding Education's Influence on Support for Democracy in Sub-Saharan Africa."</w:t>
      </w:r>
      <w:r w:rsidRPr="009522AC">
        <w:rPr>
          <w:rFonts w:ascii="Times New Roman" w:hAnsi="Times New Roman" w:cs="Times New Roman"/>
          <w:i/>
          <w:iCs/>
          <w:sz w:val="24"/>
          <w:szCs w:val="24"/>
          <w:bdr w:val="none" w:sz="0" w:space="0" w:color="auto" w:frame="1"/>
        </w:rPr>
        <w:t>Journal Of Development Studies</w:t>
      </w:r>
      <w:r w:rsidRPr="009522AC">
        <w:rPr>
          <w:rStyle w:val="apple-converted-space"/>
          <w:rFonts w:ascii="Times New Roman" w:hAnsi="Times New Roman" w:cs="Times New Roman"/>
          <w:sz w:val="24"/>
          <w:szCs w:val="24"/>
        </w:rPr>
        <w:t> </w:t>
      </w:r>
      <w:r w:rsidRPr="009522AC">
        <w:rPr>
          <w:rFonts w:ascii="Times New Roman" w:hAnsi="Times New Roman" w:cs="Times New Roman"/>
          <w:sz w:val="24"/>
          <w:szCs w:val="24"/>
        </w:rPr>
        <w:t>48, no. 4: 498-515.</w:t>
      </w:r>
      <w:r w:rsidRPr="009522AC">
        <w:rPr>
          <w:rStyle w:val="apple-converted-space"/>
          <w:rFonts w:ascii="Times New Roman" w:hAnsi="Times New Roman" w:cs="Times New Roman"/>
          <w:sz w:val="24"/>
          <w:szCs w:val="24"/>
        </w:rPr>
        <w:t> </w:t>
      </w:r>
      <w:r w:rsidRPr="009522AC">
        <w:rPr>
          <w:rFonts w:ascii="Times New Roman" w:hAnsi="Times New Roman" w:cs="Times New Roman"/>
          <w:i/>
          <w:iCs/>
          <w:sz w:val="24"/>
          <w:szCs w:val="24"/>
          <w:bdr w:val="none" w:sz="0" w:space="0" w:color="auto" w:frame="1"/>
        </w:rPr>
        <w:t>Business Source Complete</w:t>
      </w:r>
      <w:r w:rsidRPr="009522AC">
        <w:rPr>
          <w:rFonts w:ascii="Times New Roman" w:hAnsi="Times New Roman" w:cs="Times New Roman"/>
          <w:sz w:val="24"/>
          <w:szCs w:val="24"/>
        </w:rPr>
        <w:t>, EBSCO</w:t>
      </w:r>
      <w:r w:rsidRPr="009522AC">
        <w:rPr>
          <w:rFonts w:ascii="Times New Roman" w:hAnsi="Times New Roman" w:cs="Times New Roman"/>
          <w:i/>
          <w:iCs/>
          <w:sz w:val="24"/>
          <w:szCs w:val="24"/>
          <w:bdr w:val="none" w:sz="0" w:space="0" w:color="auto" w:frame="1"/>
        </w:rPr>
        <w:t>host</w:t>
      </w:r>
      <w:r w:rsidRPr="009522AC">
        <w:rPr>
          <w:rStyle w:val="apple-converted-space"/>
          <w:rFonts w:ascii="Times New Roman" w:hAnsi="Times New Roman" w:cs="Times New Roman"/>
          <w:sz w:val="24"/>
          <w:szCs w:val="24"/>
        </w:rPr>
        <w:t> </w:t>
      </w:r>
      <w:r w:rsidRPr="009522AC">
        <w:rPr>
          <w:rFonts w:ascii="Times New Roman" w:hAnsi="Times New Roman" w:cs="Times New Roman"/>
          <w:sz w:val="24"/>
          <w:szCs w:val="24"/>
        </w:rPr>
        <w:t>(accessed April 14, 2014).</w:t>
      </w:r>
    </w:p>
    <w:p w14:paraId="6F59B16E" w14:textId="77777777" w:rsidR="000C7547" w:rsidRPr="009522AC" w:rsidRDefault="00CB20D8" w:rsidP="000C7547">
      <w:pPr>
        <w:spacing w:line="240" w:lineRule="auto"/>
        <w:ind w:left="720" w:firstLine="0"/>
        <w:rPr>
          <w:rStyle w:val="Hyperlink"/>
          <w:rFonts w:ascii="Times New Roman" w:hAnsi="Times New Roman" w:cs="Times New Roman"/>
          <w:sz w:val="24"/>
          <w:szCs w:val="24"/>
        </w:rPr>
      </w:pPr>
      <w:hyperlink r:id="rId18" w:history="1">
        <w:r w:rsidR="000C7547" w:rsidRPr="009522AC">
          <w:rPr>
            <w:rStyle w:val="Hyperlink"/>
            <w:rFonts w:ascii="Times New Roman" w:hAnsi="Times New Roman" w:cs="Times New Roman"/>
            <w:sz w:val="24"/>
            <w:szCs w:val="24"/>
          </w:rPr>
          <w:t>http://search.ebscohost.com/login.aspx?direct=true&amp;db=bth&amp;AN=74435296&amp;site=eds-live</w:t>
        </w:r>
      </w:hyperlink>
    </w:p>
    <w:p w14:paraId="5EF8B05C" w14:textId="77777777" w:rsidR="000C7547" w:rsidRPr="009522AC" w:rsidRDefault="000C7547" w:rsidP="000C7547">
      <w:pPr>
        <w:spacing w:line="240" w:lineRule="auto"/>
        <w:rPr>
          <w:rFonts w:ascii="Times New Roman" w:hAnsi="Times New Roman" w:cs="Times New Roman"/>
          <w:sz w:val="24"/>
          <w:szCs w:val="24"/>
          <w:shd w:val="clear" w:color="auto" w:fill="F2F2F2"/>
        </w:rPr>
      </w:pPr>
    </w:p>
    <w:p w14:paraId="0592ACBE" w14:textId="77777777" w:rsidR="000C7547" w:rsidRDefault="000C7547" w:rsidP="000C7547">
      <w:pPr>
        <w:spacing w:line="240" w:lineRule="auto"/>
        <w:ind w:left="720" w:hanging="720"/>
        <w:rPr>
          <w:rFonts w:ascii="Times New Roman" w:hAnsi="Times New Roman" w:cs="Times New Roman"/>
          <w:color w:val="000000"/>
          <w:sz w:val="24"/>
          <w:szCs w:val="24"/>
        </w:rPr>
      </w:pPr>
      <w:r w:rsidRPr="009522AC">
        <w:rPr>
          <w:rFonts w:ascii="Times New Roman" w:hAnsi="Times New Roman" w:cs="Times New Roman"/>
          <w:color w:val="000000"/>
          <w:sz w:val="24"/>
          <w:szCs w:val="24"/>
        </w:rPr>
        <w:t>Freedom House. "2015 Freedom in the World."</w:t>
      </w:r>
      <w:r w:rsidRPr="009522AC">
        <w:rPr>
          <w:rStyle w:val="apple-converted-space"/>
          <w:rFonts w:ascii="Times New Roman" w:hAnsi="Times New Roman" w:cs="Times New Roman"/>
          <w:color w:val="000000"/>
          <w:sz w:val="24"/>
          <w:szCs w:val="24"/>
        </w:rPr>
        <w:t> </w:t>
      </w:r>
      <w:r w:rsidRPr="009522AC">
        <w:rPr>
          <w:rFonts w:ascii="Times New Roman" w:hAnsi="Times New Roman" w:cs="Times New Roman"/>
          <w:i/>
          <w:iCs/>
          <w:color w:val="000000"/>
          <w:sz w:val="24"/>
          <w:szCs w:val="24"/>
        </w:rPr>
        <w:t>Freedom House</w:t>
      </w:r>
      <w:r w:rsidRPr="009522AC">
        <w:rPr>
          <w:rFonts w:ascii="Times New Roman" w:hAnsi="Times New Roman" w:cs="Times New Roman"/>
          <w:color w:val="000000"/>
          <w:sz w:val="24"/>
          <w:szCs w:val="24"/>
        </w:rPr>
        <w:t>. Freedom One Communicat</w:t>
      </w:r>
      <w:r>
        <w:rPr>
          <w:rFonts w:ascii="Times New Roman" w:hAnsi="Times New Roman" w:cs="Times New Roman"/>
          <w:color w:val="000000"/>
          <w:sz w:val="24"/>
          <w:szCs w:val="24"/>
        </w:rPr>
        <w:t xml:space="preserve">ions, 2015. Web. 12 Apr. 2015. </w:t>
      </w:r>
      <w:hyperlink r:id="rId19" w:anchor=".VTncdyFVikp" w:history="1">
        <w:r w:rsidRPr="00783847">
          <w:rPr>
            <w:rStyle w:val="Hyperlink"/>
            <w:rFonts w:ascii="Times New Roman" w:hAnsi="Times New Roman" w:cs="Times New Roman"/>
            <w:sz w:val="24"/>
            <w:szCs w:val="24"/>
          </w:rPr>
          <w:t>https://freedomhouse.org/report-types/freedom-world#.VTncdyFVikp</w:t>
        </w:r>
      </w:hyperlink>
    </w:p>
    <w:p w14:paraId="66F9970A" w14:textId="77777777" w:rsidR="000C7547" w:rsidRPr="009522AC" w:rsidRDefault="000C7547" w:rsidP="000C7547">
      <w:pPr>
        <w:spacing w:line="240" w:lineRule="auto"/>
        <w:ind w:left="720" w:hanging="720"/>
        <w:rPr>
          <w:rStyle w:val="Hyperlink"/>
          <w:rFonts w:ascii="Times New Roman" w:hAnsi="Times New Roman" w:cs="Times New Roman"/>
          <w:sz w:val="24"/>
          <w:szCs w:val="24"/>
        </w:rPr>
      </w:pPr>
    </w:p>
    <w:p w14:paraId="1024464F" w14:textId="445A5B04" w:rsidR="000C7547" w:rsidRDefault="00954C19" w:rsidP="000C7547">
      <w:pPr>
        <w:spacing w:line="24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Grown</w:t>
      </w:r>
      <w:r w:rsidR="000C7547" w:rsidRPr="009522AC">
        <w:rPr>
          <w:rFonts w:ascii="Times New Roman" w:hAnsi="Times New Roman" w:cs="Times New Roman"/>
          <w:sz w:val="24"/>
          <w:szCs w:val="24"/>
        </w:rPr>
        <w:t xml:space="preserve">, Caren, Gupta, Greeta Rao, and Khan Zahia. 2003. “Promises to Keep: Achieving Gender Equality and the Empowerment of Women.” </w:t>
      </w:r>
      <w:r w:rsidR="000C7547" w:rsidRPr="009522AC">
        <w:rPr>
          <w:rFonts w:ascii="Times New Roman" w:hAnsi="Times New Roman" w:cs="Times New Roman"/>
          <w:i/>
          <w:sz w:val="24"/>
          <w:szCs w:val="24"/>
        </w:rPr>
        <w:t xml:space="preserve">International Center for Research on Women. </w:t>
      </w:r>
      <w:r w:rsidR="000C7547" w:rsidRPr="009522AC">
        <w:rPr>
          <w:rFonts w:ascii="Times New Roman" w:hAnsi="Times New Roman" w:cs="Times New Roman"/>
          <w:sz w:val="24"/>
          <w:szCs w:val="24"/>
        </w:rPr>
        <w:t xml:space="preserve">PDF. </w:t>
      </w:r>
      <w:hyperlink r:id="rId20" w:history="1">
        <w:r w:rsidR="000C7547" w:rsidRPr="009522AC">
          <w:rPr>
            <w:rStyle w:val="Hyperlink"/>
            <w:rFonts w:ascii="Times New Roman" w:hAnsi="Times New Roman" w:cs="Times New Roman"/>
            <w:sz w:val="24"/>
            <w:szCs w:val="24"/>
          </w:rPr>
          <w:t>http://www.princeton.edu/rpds/seminars/pdfs/grown_promises_to_keep.pdf</w:t>
        </w:r>
      </w:hyperlink>
    </w:p>
    <w:p w14:paraId="5AA9F8D9" w14:textId="77777777" w:rsidR="000C7547" w:rsidRDefault="000C7547" w:rsidP="000C7547">
      <w:pPr>
        <w:spacing w:line="240" w:lineRule="auto"/>
        <w:ind w:left="720" w:hanging="720"/>
        <w:rPr>
          <w:rStyle w:val="Hyperlink"/>
          <w:rFonts w:ascii="Times New Roman" w:hAnsi="Times New Roman" w:cs="Times New Roman"/>
          <w:sz w:val="24"/>
          <w:szCs w:val="24"/>
        </w:rPr>
      </w:pPr>
    </w:p>
    <w:p w14:paraId="45BC86DB" w14:textId="77777777" w:rsidR="000C7547" w:rsidRDefault="000C7547" w:rsidP="000C7547">
      <w:pPr>
        <w:spacing w:line="240" w:lineRule="auto"/>
        <w:ind w:left="720" w:hanging="720"/>
        <w:rPr>
          <w:rFonts w:ascii="Times New Roman" w:hAnsi="Times New Roman" w:cs="Times New Roman"/>
          <w:color w:val="000000"/>
          <w:sz w:val="24"/>
          <w:szCs w:val="24"/>
        </w:rPr>
      </w:pPr>
      <w:r w:rsidRPr="00834B74">
        <w:rPr>
          <w:rFonts w:ascii="Times New Roman" w:hAnsi="Times New Roman" w:cs="Times New Roman"/>
          <w:color w:val="000000"/>
          <w:sz w:val="24"/>
          <w:szCs w:val="24"/>
        </w:rPr>
        <w:t>Hoa Binh, Geneva, Ha Noi, and Do Son, Ministry of Education and Training (MOET), Vietnam Institute for Education Services (VNIES), and Department Teachers and Education Administrators (MOET). "Teacher Training Modules That Address Gender Issues and Promote Gender Equality."</w:t>
      </w:r>
      <w:r w:rsidRPr="00834B74">
        <w:rPr>
          <w:rStyle w:val="apple-converted-space"/>
          <w:rFonts w:ascii="Times New Roman" w:hAnsi="Times New Roman" w:cs="Times New Roman"/>
          <w:color w:val="000000"/>
          <w:sz w:val="24"/>
          <w:szCs w:val="24"/>
        </w:rPr>
        <w:t> </w:t>
      </w:r>
      <w:r w:rsidRPr="00834B74">
        <w:rPr>
          <w:rFonts w:ascii="Times New Roman" w:hAnsi="Times New Roman" w:cs="Times New Roman"/>
          <w:i/>
          <w:iCs/>
          <w:color w:val="000000"/>
          <w:sz w:val="24"/>
          <w:szCs w:val="24"/>
        </w:rPr>
        <w:t>Teacher Training Modules That Address Gender Issues and Promote Gender Equality</w:t>
      </w:r>
      <w:r w:rsidRPr="00834B74">
        <w:rPr>
          <w:rFonts w:ascii="Times New Roman" w:hAnsi="Times New Roman" w:cs="Times New Roman"/>
          <w:color w:val="000000"/>
          <w:sz w:val="24"/>
          <w:szCs w:val="24"/>
        </w:rPr>
        <w:t xml:space="preserve">. UNESCO Ha Noi Office; UNESCO International Bureau of Education (IBE), Jan. 2011. Web. 10 Apr. 2015. </w:t>
      </w:r>
      <w:hyperlink r:id="rId21" w:history="1">
        <w:r w:rsidRPr="00783847">
          <w:rPr>
            <w:rStyle w:val="Hyperlink"/>
            <w:rFonts w:ascii="Times New Roman" w:hAnsi="Times New Roman" w:cs="Times New Roman"/>
            <w:sz w:val="24"/>
            <w:szCs w:val="24"/>
          </w:rPr>
          <w:t>https://www.academia.edu/2764201/Teacher_Training_Modules_that_address_gender_issues_and_promote_Gender_Equality</w:t>
        </w:r>
      </w:hyperlink>
    </w:p>
    <w:p w14:paraId="6C8E5A38" w14:textId="77777777" w:rsidR="000C7547" w:rsidRDefault="000C7547" w:rsidP="000C7547">
      <w:pPr>
        <w:spacing w:line="240" w:lineRule="auto"/>
        <w:ind w:firstLine="0"/>
        <w:rPr>
          <w:rStyle w:val="Hyperlink"/>
          <w:rFonts w:ascii="Times New Roman" w:hAnsi="Times New Roman" w:cs="Times New Roman"/>
          <w:sz w:val="24"/>
          <w:szCs w:val="24"/>
        </w:rPr>
      </w:pPr>
    </w:p>
    <w:p w14:paraId="2C280E4E" w14:textId="77777777" w:rsidR="000C7547" w:rsidRPr="0076131B" w:rsidRDefault="000C7547" w:rsidP="000C7547">
      <w:pPr>
        <w:spacing w:line="240" w:lineRule="auto"/>
        <w:ind w:left="720" w:hanging="720"/>
        <w:rPr>
          <w:rFonts w:ascii="Times New Roman" w:hAnsi="Times New Roman" w:cs="Times New Roman"/>
          <w:color w:val="333333"/>
          <w:sz w:val="24"/>
          <w:szCs w:val="24"/>
          <w:shd w:val="clear" w:color="auto" w:fill="636B71"/>
        </w:rPr>
      </w:pPr>
      <w:r w:rsidRPr="0076131B">
        <w:rPr>
          <w:rFonts w:ascii="Times New Roman" w:hAnsi="Times New Roman" w:cs="Times New Roman"/>
          <w:sz w:val="24"/>
          <w:szCs w:val="24"/>
        </w:rPr>
        <w:t>Hillygus, D. Sunshine. 2005. "The Missing Link: Exploring the Relationship Between Higher Education and Political Engagement."</w:t>
      </w:r>
      <w:r w:rsidRPr="0076131B">
        <w:rPr>
          <w:rStyle w:val="apple-converted-space"/>
          <w:rFonts w:ascii="Times New Roman" w:hAnsi="Times New Roman" w:cs="Times New Roman"/>
          <w:sz w:val="24"/>
          <w:szCs w:val="24"/>
        </w:rPr>
        <w:t> </w:t>
      </w:r>
      <w:r w:rsidRPr="0076131B">
        <w:rPr>
          <w:rFonts w:ascii="Times New Roman" w:hAnsi="Times New Roman" w:cs="Times New Roman"/>
          <w:i/>
          <w:iCs/>
          <w:sz w:val="24"/>
          <w:szCs w:val="24"/>
          <w:bdr w:val="none" w:sz="0" w:space="0" w:color="auto" w:frame="1"/>
        </w:rPr>
        <w:t>Political Behavior</w:t>
      </w:r>
      <w:r w:rsidRPr="0076131B">
        <w:rPr>
          <w:rFonts w:ascii="Times New Roman" w:hAnsi="Times New Roman" w:cs="Times New Roman"/>
          <w:sz w:val="24"/>
          <w:szCs w:val="24"/>
        </w:rPr>
        <w:t>, 2005. 25.</w:t>
      </w:r>
      <w:r w:rsidRPr="0076131B">
        <w:rPr>
          <w:rStyle w:val="apple-converted-space"/>
          <w:rFonts w:ascii="Times New Roman" w:hAnsi="Times New Roman" w:cs="Times New Roman"/>
          <w:sz w:val="24"/>
          <w:szCs w:val="24"/>
        </w:rPr>
        <w:t> </w:t>
      </w:r>
      <w:r w:rsidRPr="0076131B">
        <w:rPr>
          <w:rFonts w:ascii="Times New Roman" w:hAnsi="Times New Roman" w:cs="Times New Roman"/>
          <w:i/>
          <w:iCs/>
          <w:sz w:val="24"/>
          <w:szCs w:val="24"/>
          <w:bdr w:val="none" w:sz="0" w:space="0" w:color="auto" w:frame="1"/>
        </w:rPr>
        <w:t>JSTOR Journals</w:t>
      </w:r>
      <w:r w:rsidRPr="0076131B">
        <w:rPr>
          <w:rFonts w:ascii="Times New Roman" w:hAnsi="Times New Roman" w:cs="Times New Roman"/>
          <w:sz w:val="24"/>
          <w:szCs w:val="24"/>
        </w:rPr>
        <w:t>, EBSCO</w:t>
      </w:r>
      <w:r w:rsidRPr="0076131B">
        <w:rPr>
          <w:rFonts w:ascii="Times New Roman" w:hAnsi="Times New Roman" w:cs="Times New Roman"/>
          <w:i/>
          <w:iCs/>
          <w:sz w:val="24"/>
          <w:szCs w:val="24"/>
          <w:bdr w:val="none" w:sz="0" w:space="0" w:color="auto" w:frame="1"/>
        </w:rPr>
        <w:t>host</w:t>
      </w:r>
      <w:r w:rsidRPr="0076131B">
        <w:rPr>
          <w:rStyle w:val="apple-converted-space"/>
          <w:rFonts w:ascii="Times New Roman" w:hAnsi="Times New Roman" w:cs="Times New Roman"/>
          <w:sz w:val="24"/>
          <w:szCs w:val="24"/>
        </w:rPr>
        <w:t> </w:t>
      </w:r>
      <w:r w:rsidRPr="0076131B">
        <w:rPr>
          <w:rFonts w:ascii="Times New Roman" w:hAnsi="Times New Roman" w:cs="Times New Roman"/>
          <w:sz w:val="24"/>
          <w:szCs w:val="24"/>
        </w:rPr>
        <w:t>(accessed April 24, 2015)</w:t>
      </w:r>
      <w:r w:rsidRPr="0076131B">
        <w:rPr>
          <w:rFonts w:ascii="Times New Roman" w:hAnsi="Times New Roman" w:cs="Times New Roman"/>
          <w:color w:val="333333"/>
          <w:sz w:val="24"/>
          <w:szCs w:val="24"/>
        </w:rPr>
        <w:t>.</w:t>
      </w:r>
    </w:p>
    <w:p w14:paraId="17B998D6" w14:textId="77777777" w:rsidR="000C7547" w:rsidRPr="009522AC" w:rsidRDefault="000C7547" w:rsidP="000C7547">
      <w:pPr>
        <w:spacing w:line="240" w:lineRule="auto"/>
        <w:ind w:firstLine="0"/>
        <w:rPr>
          <w:rStyle w:val="Hyperlink"/>
          <w:rFonts w:ascii="Times New Roman" w:hAnsi="Times New Roman" w:cs="Times New Roman"/>
          <w:sz w:val="24"/>
          <w:szCs w:val="24"/>
        </w:rPr>
      </w:pPr>
    </w:p>
    <w:p w14:paraId="4628FCB2" w14:textId="77777777" w:rsidR="000C7547" w:rsidRPr="009522AC" w:rsidRDefault="000C7547" w:rsidP="000C7547">
      <w:pPr>
        <w:spacing w:line="240" w:lineRule="auto"/>
        <w:ind w:left="720" w:hanging="720"/>
        <w:rPr>
          <w:rFonts w:ascii="Times New Roman" w:hAnsi="Times New Roman" w:cs="Times New Roman"/>
          <w:sz w:val="24"/>
          <w:szCs w:val="24"/>
          <w:shd w:val="clear" w:color="auto" w:fill="FFFFFF"/>
        </w:rPr>
      </w:pPr>
      <w:r w:rsidRPr="009522AC">
        <w:rPr>
          <w:rFonts w:ascii="Times New Roman" w:hAnsi="Times New Roman" w:cs="Times New Roman"/>
          <w:sz w:val="24"/>
          <w:szCs w:val="24"/>
          <w:shd w:val="clear" w:color="auto" w:fill="FFFFFF"/>
        </w:rPr>
        <w:t>Ki-Moon, Ban. 2013. “United Nations, Secretary-General, Ban Ki-moon, UN, Secretary, General."</w:t>
      </w:r>
      <w:r w:rsidRPr="009522AC">
        <w:rPr>
          <w:rStyle w:val="apple-converted-space"/>
          <w:rFonts w:ascii="Times New Roman" w:hAnsi="Times New Roman" w:cs="Times New Roman"/>
          <w:sz w:val="24"/>
          <w:szCs w:val="24"/>
          <w:shd w:val="clear" w:color="auto" w:fill="FFFFFF"/>
        </w:rPr>
        <w:t> </w:t>
      </w:r>
      <w:r w:rsidRPr="009522AC">
        <w:rPr>
          <w:rFonts w:ascii="Times New Roman" w:hAnsi="Times New Roman" w:cs="Times New Roman"/>
          <w:i/>
          <w:iCs/>
          <w:sz w:val="24"/>
          <w:szCs w:val="24"/>
          <w:shd w:val="clear" w:color="auto" w:fill="FFFFFF"/>
        </w:rPr>
        <w:t>UN News Center</w:t>
      </w:r>
      <w:r w:rsidRPr="009522AC">
        <w:rPr>
          <w:rFonts w:ascii="Times New Roman" w:hAnsi="Times New Roman" w:cs="Times New Roman"/>
          <w:sz w:val="24"/>
          <w:szCs w:val="24"/>
          <w:shd w:val="clear" w:color="auto" w:fill="FFFFFF"/>
        </w:rPr>
        <w:t>. UN, 26 Sept. 2012. Web. 22 Nov. 2013.</w:t>
      </w:r>
    </w:p>
    <w:p w14:paraId="2D72FFEC" w14:textId="77777777" w:rsidR="000C7547" w:rsidRPr="009522AC" w:rsidRDefault="000C7547" w:rsidP="000C7547">
      <w:pPr>
        <w:spacing w:line="240" w:lineRule="auto"/>
        <w:ind w:left="720" w:hanging="720"/>
        <w:rPr>
          <w:rFonts w:ascii="Times New Roman" w:hAnsi="Times New Roman" w:cs="Times New Roman"/>
          <w:sz w:val="24"/>
          <w:szCs w:val="24"/>
          <w:shd w:val="clear" w:color="auto" w:fill="636B71"/>
        </w:rPr>
      </w:pPr>
    </w:p>
    <w:p w14:paraId="2FD0D09C" w14:textId="77777777" w:rsidR="000C7547" w:rsidRPr="009522AC" w:rsidRDefault="000C7547" w:rsidP="000C7547">
      <w:pPr>
        <w:spacing w:line="240" w:lineRule="auto"/>
        <w:ind w:left="720" w:hanging="720"/>
        <w:rPr>
          <w:rFonts w:ascii="Times New Roman" w:hAnsi="Times New Roman" w:cs="Times New Roman"/>
          <w:sz w:val="24"/>
          <w:szCs w:val="24"/>
          <w:shd w:val="clear" w:color="auto" w:fill="FFFFFF"/>
        </w:rPr>
      </w:pPr>
      <w:r w:rsidRPr="009522AC">
        <w:rPr>
          <w:rFonts w:ascii="Times New Roman" w:hAnsi="Times New Roman" w:cs="Times New Roman"/>
          <w:sz w:val="24"/>
          <w:szCs w:val="24"/>
        </w:rPr>
        <w:t>Kissane, Carolyn. 2012. "The Way Forward for Girls' Education in Afghanistan."</w:t>
      </w:r>
      <w:r w:rsidRPr="009522AC">
        <w:rPr>
          <w:rStyle w:val="apple-converted-space"/>
          <w:rFonts w:ascii="Times New Roman" w:hAnsi="Times New Roman" w:cs="Times New Roman"/>
          <w:sz w:val="24"/>
          <w:szCs w:val="24"/>
        </w:rPr>
        <w:t> </w:t>
      </w:r>
      <w:r w:rsidRPr="009522AC">
        <w:rPr>
          <w:rFonts w:ascii="Times New Roman" w:hAnsi="Times New Roman" w:cs="Times New Roman"/>
          <w:i/>
          <w:iCs/>
          <w:sz w:val="24"/>
          <w:szCs w:val="24"/>
          <w:bdr w:val="none" w:sz="0" w:space="0" w:color="auto" w:frame="1"/>
        </w:rPr>
        <w:t>Journal Of International Women's Studies</w:t>
      </w:r>
      <w:r w:rsidRPr="009522AC">
        <w:rPr>
          <w:rStyle w:val="apple-converted-space"/>
          <w:rFonts w:ascii="Times New Roman" w:hAnsi="Times New Roman" w:cs="Times New Roman"/>
          <w:sz w:val="24"/>
          <w:szCs w:val="24"/>
        </w:rPr>
        <w:t> </w:t>
      </w:r>
      <w:r w:rsidRPr="009522AC">
        <w:rPr>
          <w:rFonts w:ascii="Times New Roman" w:hAnsi="Times New Roman" w:cs="Times New Roman"/>
          <w:sz w:val="24"/>
          <w:szCs w:val="24"/>
        </w:rPr>
        <w:t>13, no. 4: 10.</w:t>
      </w:r>
      <w:r w:rsidRPr="009522AC">
        <w:rPr>
          <w:rStyle w:val="apple-converted-space"/>
          <w:rFonts w:ascii="Times New Roman" w:hAnsi="Times New Roman" w:cs="Times New Roman"/>
          <w:sz w:val="24"/>
          <w:szCs w:val="24"/>
        </w:rPr>
        <w:t> </w:t>
      </w:r>
      <w:r w:rsidRPr="009522AC">
        <w:rPr>
          <w:rFonts w:ascii="Times New Roman" w:hAnsi="Times New Roman" w:cs="Times New Roman"/>
          <w:i/>
          <w:iCs/>
          <w:sz w:val="24"/>
          <w:szCs w:val="24"/>
          <w:bdr w:val="none" w:sz="0" w:space="0" w:color="auto" w:frame="1"/>
        </w:rPr>
        <w:t>Supplemental Index</w:t>
      </w:r>
      <w:r w:rsidRPr="009522AC">
        <w:rPr>
          <w:rFonts w:ascii="Times New Roman" w:hAnsi="Times New Roman" w:cs="Times New Roman"/>
          <w:sz w:val="24"/>
          <w:szCs w:val="24"/>
        </w:rPr>
        <w:t>, EBSCO</w:t>
      </w:r>
      <w:r w:rsidRPr="009522AC">
        <w:rPr>
          <w:rFonts w:ascii="Times New Roman" w:hAnsi="Times New Roman" w:cs="Times New Roman"/>
          <w:i/>
          <w:iCs/>
          <w:sz w:val="24"/>
          <w:szCs w:val="24"/>
          <w:bdr w:val="none" w:sz="0" w:space="0" w:color="auto" w:frame="1"/>
        </w:rPr>
        <w:t>host</w:t>
      </w:r>
      <w:r w:rsidRPr="009522AC">
        <w:rPr>
          <w:rStyle w:val="apple-converted-space"/>
          <w:rFonts w:ascii="Times New Roman" w:hAnsi="Times New Roman" w:cs="Times New Roman"/>
          <w:sz w:val="24"/>
          <w:szCs w:val="24"/>
        </w:rPr>
        <w:t> </w:t>
      </w:r>
      <w:r w:rsidRPr="009522AC">
        <w:rPr>
          <w:rFonts w:ascii="Times New Roman" w:hAnsi="Times New Roman" w:cs="Times New Roman"/>
          <w:sz w:val="24"/>
          <w:szCs w:val="24"/>
        </w:rPr>
        <w:t>(accessed May 6, 2014).</w:t>
      </w:r>
    </w:p>
    <w:p w14:paraId="78DFBC45" w14:textId="77777777" w:rsidR="000C7547" w:rsidRDefault="00CB20D8" w:rsidP="000C7547">
      <w:pPr>
        <w:spacing w:line="240" w:lineRule="auto"/>
        <w:ind w:left="720" w:firstLine="0"/>
        <w:rPr>
          <w:rStyle w:val="Hyperlink"/>
          <w:rFonts w:ascii="Times New Roman" w:hAnsi="Times New Roman" w:cs="Times New Roman"/>
          <w:sz w:val="24"/>
          <w:szCs w:val="24"/>
        </w:rPr>
      </w:pPr>
      <w:hyperlink r:id="rId22" w:history="1">
        <w:r w:rsidR="000C7547" w:rsidRPr="009522AC">
          <w:rPr>
            <w:rStyle w:val="Hyperlink"/>
            <w:rFonts w:ascii="Times New Roman" w:hAnsi="Times New Roman" w:cs="Times New Roman"/>
            <w:sz w:val="24"/>
            <w:szCs w:val="24"/>
          </w:rPr>
          <w:t>http://search.ebscohost.com/login.aspx?direct=true&amp;db=edo&amp;AN=88875398&amp;site=eds-live</w:t>
        </w:r>
      </w:hyperlink>
    </w:p>
    <w:p w14:paraId="6344D604" w14:textId="7214E300" w:rsidR="004D4718" w:rsidRPr="00A71DC0" w:rsidRDefault="004D4718" w:rsidP="0027578E">
      <w:pPr>
        <w:spacing w:line="240" w:lineRule="auto"/>
        <w:ind w:left="720" w:hanging="720"/>
        <w:rPr>
          <w:rFonts w:ascii="Times New Roman" w:hAnsi="Times New Roman" w:cs="Times New Roman"/>
          <w:sz w:val="24"/>
          <w:szCs w:val="24"/>
          <w:shd w:val="clear" w:color="auto" w:fill="636B71"/>
        </w:rPr>
      </w:pPr>
      <w:r w:rsidRPr="00A71DC0">
        <w:rPr>
          <w:rFonts w:ascii="Times New Roman" w:hAnsi="Times New Roman" w:cs="Times New Roman"/>
          <w:sz w:val="24"/>
          <w:szCs w:val="24"/>
        </w:rPr>
        <w:t>Krook, Mona Lena, and Pippa Norris. 2014. "Beyond Quotas: Strategies to Promote Gender Equality in Elected Office."</w:t>
      </w:r>
      <w:r w:rsidRPr="00A71DC0">
        <w:rPr>
          <w:rStyle w:val="apple-converted-space"/>
          <w:rFonts w:ascii="Times New Roman" w:hAnsi="Times New Roman" w:cs="Times New Roman"/>
          <w:sz w:val="24"/>
          <w:szCs w:val="24"/>
        </w:rPr>
        <w:t> </w:t>
      </w:r>
      <w:r w:rsidRPr="00A71DC0">
        <w:rPr>
          <w:rFonts w:ascii="Times New Roman" w:hAnsi="Times New Roman" w:cs="Times New Roman"/>
          <w:i/>
          <w:iCs/>
          <w:sz w:val="24"/>
          <w:szCs w:val="24"/>
          <w:bdr w:val="none" w:sz="0" w:space="0" w:color="auto" w:frame="1"/>
        </w:rPr>
        <w:t>Political Studies</w:t>
      </w:r>
      <w:r w:rsidRPr="00A71DC0">
        <w:rPr>
          <w:rStyle w:val="apple-converted-space"/>
          <w:rFonts w:ascii="Times New Roman" w:hAnsi="Times New Roman" w:cs="Times New Roman"/>
          <w:sz w:val="24"/>
          <w:szCs w:val="24"/>
        </w:rPr>
        <w:t> </w:t>
      </w:r>
      <w:r w:rsidRPr="00A71DC0">
        <w:rPr>
          <w:rFonts w:ascii="Times New Roman" w:hAnsi="Times New Roman" w:cs="Times New Roman"/>
          <w:sz w:val="24"/>
          <w:szCs w:val="24"/>
        </w:rPr>
        <w:t>62, no. 1: 2-20.</w:t>
      </w:r>
      <w:r w:rsidRPr="00A71DC0">
        <w:rPr>
          <w:rStyle w:val="apple-converted-space"/>
          <w:rFonts w:ascii="Times New Roman" w:hAnsi="Times New Roman" w:cs="Times New Roman"/>
          <w:sz w:val="24"/>
          <w:szCs w:val="24"/>
        </w:rPr>
        <w:t> </w:t>
      </w:r>
      <w:r w:rsidRPr="00A71DC0">
        <w:rPr>
          <w:rFonts w:ascii="Times New Roman" w:hAnsi="Times New Roman" w:cs="Times New Roman"/>
          <w:i/>
          <w:iCs/>
          <w:sz w:val="24"/>
          <w:szCs w:val="24"/>
          <w:bdr w:val="none" w:sz="0" w:space="0" w:color="auto" w:frame="1"/>
        </w:rPr>
        <w:t>Humanities International Complete</w:t>
      </w:r>
      <w:r w:rsidRPr="00A71DC0">
        <w:rPr>
          <w:rFonts w:ascii="Times New Roman" w:hAnsi="Times New Roman" w:cs="Times New Roman"/>
          <w:sz w:val="24"/>
          <w:szCs w:val="24"/>
        </w:rPr>
        <w:t>, EBSCO</w:t>
      </w:r>
      <w:r w:rsidRPr="00A71DC0">
        <w:rPr>
          <w:rFonts w:ascii="Times New Roman" w:hAnsi="Times New Roman" w:cs="Times New Roman"/>
          <w:i/>
          <w:iCs/>
          <w:sz w:val="24"/>
          <w:szCs w:val="24"/>
          <w:bdr w:val="none" w:sz="0" w:space="0" w:color="auto" w:frame="1"/>
        </w:rPr>
        <w:t>host</w:t>
      </w:r>
      <w:r w:rsidRPr="00A71DC0">
        <w:rPr>
          <w:rStyle w:val="apple-converted-space"/>
          <w:rFonts w:ascii="Times New Roman" w:hAnsi="Times New Roman" w:cs="Times New Roman"/>
          <w:sz w:val="24"/>
          <w:szCs w:val="24"/>
        </w:rPr>
        <w:t> </w:t>
      </w:r>
      <w:r w:rsidRPr="00A71DC0">
        <w:rPr>
          <w:rFonts w:ascii="Times New Roman" w:hAnsi="Times New Roman" w:cs="Times New Roman"/>
          <w:sz w:val="24"/>
          <w:szCs w:val="24"/>
        </w:rPr>
        <w:t>(accessed April 29, 2015).</w:t>
      </w:r>
    </w:p>
    <w:p w14:paraId="3A46ADD6" w14:textId="77777777" w:rsidR="000C7547" w:rsidRPr="009522AC" w:rsidRDefault="000C7547" w:rsidP="0027578E">
      <w:pPr>
        <w:spacing w:line="240" w:lineRule="auto"/>
        <w:ind w:firstLine="0"/>
        <w:rPr>
          <w:rFonts w:ascii="Times New Roman" w:hAnsi="Times New Roman" w:cs="Times New Roman"/>
          <w:sz w:val="24"/>
          <w:szCs w:val="24"/>
        </w:rPr>
      </w:pPr>
      <w:r w:rsidRPr="009522AC">
        <w:rPr>
          <w:rFonts w:ascii="Times New Roman" w:hAnsi="Times New Roman" w:cs="Times New Roman"/>
          <w:sz w:val="24"/>
          <w:szCs w:val="24"/>
        </w:rPr>
        <w:tab/>
      </w:r>
    </w:p>
    <w:p w14:paraId="241801A3" w14:textId="5BAFB346" w:rsidR="000C7547" w:rsidRPr="0027578E" w:rsidRDefault="000C7547" w:rsidP="0027578E">
      <w:pPr>
        <w:spacing w:line="240" w:lineRule="auto"/>
        <w:ind w:left="720" w:hanging="720"/>
        <w:rPr>
          <w:rFonts w:ascii="Times New Roman" w:hAnsi="Times New Roman" w:cs="Times New Roman"/>
          <w:sz w:val="24"/>
          <w:szCs w:val="24"/>
        </w:rPr>
      </w:pPr>
      <w:r w:rsidRPr="009522AC">
        <w:rPr>
          <w:rFonts w:ascii="Times New Roman" w:hAnsi="Times New Roman" w:cs="Times New Roman"/>
          <w:sz w:val="24"/>
          <w:szCs w:val="24"/>
        </w:rPr>
        <w:t>"Latest Publications."</w:t>
      </w:r>
      <w:r w:rsidRPr="009522AC">
        <w:rPr>
          <w:rStyle w:val="apple-converted-space"/>
          <w:rFonts w:ascii="Times New Roman" w:hAnsi="Times New Roman" w:cs="Times New Roman"/>
          <w:sz w:val="24"/>
          <w:szCs w:val="24"/>
        </w:rPr>
        <w:t> </w:t>
      </w:r>
      <w:r w:rsidRPr="009522AC">
        <w:rPr>
          <w:rFonts w:ascii="Times New Roman" w:hAnsi="Times New Roman" w:cs="Times New Roman"/>
          <w:i/>
          <w:iCs/>
          <w:sz w:val="24"/>
          <w:szCs w:val="24"/>
        </w:rPr>
        <w:t>Empowering Women through Education</w:t>
      </w:r>
      <w:r w:rsidRPr="00B620ED">
        <w:rPr>
          <w:rFonts w:ascii="Times New Roman" w:hAnsi="Times New Roman" w:cs="Times New Roman"/>
          <w:i/>
          <w:iCs/>
          <w:sz w:val="24"/>
          <w:szCs w:val="24"/>
        </w:rPr>
        <w:t>: Promoting Gender Equality: UNFPA</w:t>
      </w:r>
      <w:r w:rsidR="0027578E">
        <w:rPr>
          <w:rFonts w:ascii="Times New Roman" w:hAnsi="Times New Roman" w:cs="Times New Roman"/>
          <w:sz w:val="24"/>
          <w:szCs w:val="24"/>
        </w:rPr>
        <w:t xml:space="preserve">. N.p., n.d. </w:t>
      </w:r>
      <w:hyperlink r:id="rId23" w:history="1">
        <w:r w:rsidRPr="00B620ED">
          <w:rPr>
            <w:rStyle w:val="Hyperlink"/>
            <w:rFonts w:ascii="Times New Roman" w:hAnsi="Times New Roman" w:cs="Times New Roman"/>
            <w:sz w:val="24"/>
            <w:szCs w:val="24"/>
          </w:rPr>
          <w:t>http://www.unfpa.org/gender/empowerment2.htm</w:t>
        </w:r>
      </w:hyperlink>
    </w:p>
    <w:p w14:paraId="4803808A" w14:textId="77777777" w:rsidR="000C7547" w:rsidRPr="00B620ED" w:rsidRDefault="000C7547" w:rsidP="000C7547">
      <w:pPr>
        <w:spacing w:line="240" w:lineRule="auto"/>
        <w:rPr>
          <w:rFonts w:ascii="Times New Roman" w:hAnsi="Times New Roman" w:cs="Times New Roman"/>
          <w:sz w:val="24"/>
          <w:szCs w:val="24"/>
        </w:rPr>
      </w:pPr>
    </w:p>
    <w:p w14:paraId="4966FC0F"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Maber, Elizabeth. 2014. "(In)Equality and action: the role of women's training initiatives in promoting women's leadership opportunities in Myanmar."</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Gender &amp; Development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22, no. 1: 141-156.</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SocINDEX with Full Text</w:t>
      </w:r>
      <w:r w:rsidRPr="00B620ED">
        <w:rPr>
          <w:rFonts w:ascii="Times New Roman" w:hAnsi="Times New Roman" w:cs="Times New Roman"/>
          <w:sz w:val="24"/>
          <w:szCs w:val="24"/>
        </w:rPr>
        <w:t>, EBSCO</w:t>
      </w:r>
      <w:r w:rsidRPr="00B620ED">
        <w:rPr>
          <w:rFonts w:ascii="Times New Roman" w:hAnsi="Times New Roman" w:cs="Times New Roman"/>
          <w:i/>
          <w:iCs/>
          <w:sz w:val="24"/>
          <w:szCs w:val="24"/>
          <w:bdr w:val="none" w:sz="0" w:space="0" w:color="auto" w:frame="1"/>
        </w:rPr>
        <w:t>host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(accessed May 9, 2014).</w:t>
      </w:r>
    </w:p>
    <w:p w14:paraId="0EE0A1B2" w14:textId="77777777" w:rsidR="000C7547" w:rsidRPr="00B620ED" w:rsidRDefault="00CB20D8" w:rsidP="000C7547">
      <w:pPr>
        <w:spacing w:line="240" w:lineRule="auto"/>
        <w:ind w:left="720" w:firstLine="0"/>
        <w:rPr>
          <w:rFonts w:ascii="Times New Roman" w:hAnsi="Times New Roman" w:cs="Times New Roman"/>
          <w:sz w:val="24"/>
          <w:szCs w:val="24"/>
          <w:shd w:val="clear" w:color="auto" w:fill="CBE9F9"/>
        </w:rPr>
      </w:pPr>
      <w:hyperlink r:id="rId24" w:history="1">
        <w:r w:rsidR="000C7547" w:rsidRPr="00B620ED">
          <w:rPr>
            <w:rStyle w:val="Hyperlink"/>
            <w:rFonts w:ascii="Times New Roman" w:hAnsi="Times New Roman" w:cs="Times New Roman"/>
            <w:sz w:val="24"/>
            <w:szCs w:val="24"/>
          </w:rPr>
          <w:t>http://search.ebscohost.com/login.aspx?direct=true&amp;db=sih&amp;AN=95004535&amp;site=eds-live</w:t>
        </w:r>
      </w:hyperlink>
    </w:p>
    <w:p w14:paraId="5AA7DFC3" w14:textId="77777777" w:rsidR="000C7547" w:rsidRPr="00B620ED" w:rsidRDefault="000C7547" w:rsidP="000C7547">
      <w:pPr>
        <w:spacing w:line="240" w:lineRule="auto"/>
        <w:rPr>
          <w:rFonts w:ascii="Times New Roman" w:hAnsi="Times New Roman" w:cs="Times New Roman"/>
          <w:sz w:val="24"/>
          <w:szCs w:val="24"/>
          <w:shd w:val="clear" w:color="auto" w:fill="CBE9F9"/>
        </w:rPr>
      </w:pPr>
    </w:p>
    <w:p w14:paraId="75401B38"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Martin, Jane. 2013. "Gender, education and social change: a study of feminist politics and practice in London, 1870–1990."</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Gender &amp; Education</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25, no. 1: 56-74.</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Education Research Complete</w:t>
      </w:r>
      <w:r w:rsidRPr="00B620ED">
        <w:rPr>
          <w:rFonts w:ascii="Times New Roman" w:hAnsi="Times New Roman" w:cs="Times New Roman"/>
          <w:sz w:val="24"/>
          <w:szCs w:val="24"/>
        </w:rPr>
        <w:t>, EBSCO</w:t>
      </w:r>
      <w:r w:rsidRPr="00B620ED">
        <w:rPr>
          <w:rFonts w:ascii="Times New Roman" w:hAnsi="Times New Roman" w:cs="Times New Roman"/>
          <w:i/>
          <w:iCs/>
          <w:sz w:val="24"/>
          <w:szCs w:val="24"/>
          <w:bdr w:val="none" w:sz="0" w:space="0" w:color="auto" w:frame="1"/>
        </w:rPr>
        <w:t>host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(accessed May 5, 2014).</w:t>
      </w:r>
    </w:p>
    <w:p w14:paraId="37613C50" w14:textId="77777777" w:rsidR="000C7547" w:rsidRDefault="000C7547" w:rsidP="000C7547">
      <w:pPr>
        <w:spacing w:line="240" w:lineRule="auto"/>
        <w:ind w:left="720" w:hanging="720"/>
        <w:rPr>
          <w:rStyle w:val="Hyperlink"/>
          <w:rFonts w:ascii="Times New Roman" w:hAnsi="Times New Roman" w:cs="Times New Roman"/>
          <w:sz w:val="24"/>
          <w:szCs w:val="24"/>
        </w:rPr>
      </w:pPr>
      <w:r w:rsidRPr="00B620ED">
        <w:rPr>
          <w:rFonts w:ascii="Times New Roman" w:hAnsi="Times New Roman" w:cs="Times New Roman"/>
          <w:sz w:val="24"/>
          <w:szCs w:val="24"/>
        </w:rPr>
        <w:tab/>
      </w:r>
      <w:hyperlink r:id="rId25" w:history="1">
        <w:r w:rsidRPr="00B620ED">
          <w:rPr>
            <w:rStyle w:val="Hyperlink"/>
            <w:rFonts w:ascii="Times New Roman" w:hAnsi="Times New Roman" w:cs="Times New Roman"/>
            <w:sz w:val="24"/>
            <w:szCs w:val="24"/>
          </w:rPr>
          <w:t>http://search.ebscohost.com/login.aspx?direct=true&amp;db=ehh&amp;AN=85200600&amp;site=eds-live</w:t>
        </w:r>
      </w:hyperlink>
    </w:p>
    <w:p w14:paraId="0CBE3072" w14:textId="77777777" w:rsidR="0027578E" w:rsidRDefault="0027578E" w:rsidP="0027578E">
      <w:pPr>
        <w:ind w:firstLine="0"/>
        <w:rPr>
          <w:rFonts w:ascii="Times New Roman" w:hAnsi="Times New Roman" w:cs="Times New Roman"/>
          <w:sz w:val="24"/>
          <w:szCs w:val="24"/>
        </w:rPr>
      </w:pPr>
    </w:p>
    <w:p w14:paraId="2BC70108" w14:textId="6C608C3B" w:rsidR="0027578E" w:rsidRPr="0027578E" w:rsidRDefault="0027578E" w:rsidP="0027578E">
      <w:pPr>
        <w:spacing w:line="240" w:lineRule="auto"/>
        <w:ind w:left="720" w:hanging="720"/>
        <w:rPr>
          <w:rFonts w:ascii="Times New Roman" w:hAnsi="Times New Roman" w:cs="Times New Roman"/>
          <w:sz w:val="24"/>
          <w:szCs w:val="24"/>
          <w:shd w:val="clear" w:color="auto" w:fill="636B71"/>
        </w:rPr>
      </w:pPr>
      <w:r w:rsidRPr="00A71DC0">
        <w:rPr>
          <w:rFonts w:ascii="Times New Roman" w:hAnsi="Times New Roman" w:cs="Times New Roman"/>
          <w:sz w:val="24"/>
          <w:szCs w:val="24"/>
        </w:rPr>
        <w:t>Moita, Sulsalman, and Andi Agustang. 2014. "THE RECONSTRUCTION OF GENDER IN POLITICS."</w:t>
      </w:r>
      <w:r w:rsidRPr="00A71DC0">
        <w:rPr>
          <w:rStyle w:val="apple-converted-space"/>
          <w:rFonts w:ascii="Times New Roman" w:hAnsi="Times New Roman" w:cs="Times New Roman"/>
          <w:sz w:val="24"/>
          <w:szCs w:val="24"/>
        </w:rPr>
        <w:t> </w:t>
      </w:r>
      <w:r w:rsidRPr="00A71DC0">
        <w:rPr>
          <w:rFonts w:ascii="Times New Roman" w:hAnsi="Times New Roman" w:cs="Times New Roman"/>
          <w:i/>
          <w:iCs/>
          <w:sz w:val="24"/>
          <w:szCs w:val="24"/>
          <w:bdr w:val="none" w:sz="0" w:space="0" w:color="auto" w:frame="1"/>
        </w:rPr>
        <w:t>International Journal Of Academic Research</w:t>
      </w:r>
      <w:r w:rsidRPr="00A71DC0">
        <w:rPr>
          <w:rFonts w:ascii="Times New Roman" w:hAnsi="Times New Roman" w:cs="Times New Roman"/>
          <w:sz w:val="24"/>
          <w:szCs w:val="24"/>
        </w:rPr>
        <w:t>6, no. 3: 157-162.</w:t>
      </w:r>
      <w:r w:rsidRPr="00A71DC0">
        <w:rPr>
          <w:rStyle w:val="apple-converted-space"/>
          <w:rFonts w:ascii="Times New Roman" w:hAnsi="Times New Roman" w:cs="Times New Roman"/>
          <w:sz w:val="24"/>
          <w:szCs w:val="24"/>
        </w:rPr>
        <w:t> </w:t>
      </w:r>
      <w:r w:rsidRPr="00A71DC0">
        <w:rPr>
          <w:rFonts w:ascii="Times New Roman" w:hAnsi="Times New Roman" w:cs="Times New Roman"/>
          <w:i/>
          <w:iCs/>
          <w:sz w:val="24"/>
          <w:szCs w:val="24"/>
          <w:bdr w:val="none" w:sz="0" w:space="0" w:color="auto" w:frame="1"/>
        </w:rPr>
        <w:t>Academic Search Complete</w:t>
      </w:r>
      <w:r w:rsidRPr="00A71DC0">
        <w:rPr>
          <w:rFonts w:ascii="Times New Roman" w:hAnsi="Times New Roman" w:cs="Times New Roman"/>
          <w:sz w:val="24"/>
          <w:szCs w:val="24"/>
        </w:rPr>
        <w:t>, EBSCO</w:t>
      </w:r>
      <w:r w:rsidRPr="00A71DC0">
        <w:rPr>
          <w:rFonts w:ascii="Times New Roman" w:hAnsi="Times New Roman" w:cs="Times New Roman"/>
          <w:i/>
          <w:iCs/>
          <w:sz w:val="24"/>
          <w:szCs w:val="24"/>
          <w:bdr w:val="none" w:sz="0" w:space="0" w:color="auto" w:frame="1"/>
        </w:rPr>
        <w:t>host</w:t>
      </w:r>
      <w:r w:rsidRPr="00A71DC0">
        <w:rPr>
          <w:rStyle w:val="apple-converted-space"/>
          <w:rFonts w:ascii="Times New Roman" w:hAnsi="Times New Roman" w:cs="Times New Roman"/>
          <w:sz w:val="24"/>
          <w:szCs w:val="24"/>
        </w:rPr>
        <w:t> </w:t>
      </w:r>
      <w:r w:rsidRPr="00A71DC0">
        <w:rPr>
          <w:rFonts w:ascii="Times New Roman" w:hAnsi="Times New Roman" w:cs="Times New Roman"/>
          <w:sz w:val="24"/>
          <w:szCs w:val="24"/>
        </w:rPr>
        <w:t>(accessed April 29, 2015).</w:t>
      </w:r>
    </w:p>
    <w:p w14:paraId="2853A467" w14:textId="77777777" w:rsidR="000C7547" w:rsidRPr="00B620ED" w:rsidRDefault="000C7547" w:rsidP="0027578E">
      <w:pPr>
        <w:spacing w:line="240" w:lineRule="auto"/>
        <w:ind w:left="720" w:hanging="720"/>
        <w:rPr>
          <w:rFonts w:ascii="Times New Roman" w:hAnsi="Times New Roman" w:cs="Times New Roman"/>
          <w:sz w:val="24"/>
          <w:szCs w:val="24"/>
        </w:rPr>
      </w:pPr>
    </w:p>
    <w:p w14:paraId="2BD6C701"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Okonkwo, Ejike A.1. 2013. "Attitude towards Gender Equality in South-eastern Nigerian Culture: Impact of Gender and Level of Education."</w:t>
      </w:r>
      <w:r w:rsidRPr="00B620ED">
        <w:rPr>
          <w:rFonts w:ascii="Times New Roman" w:hAnsi="Times New Roman" w:cs="Times New Roman"/>
          <w:i/>
          <w:iCs/>
          <w:sz w:val="24"/>
          <w:szCs w:val="24"/>
          <w:bdr w:val="none" w:sz="0" w:space="0" w:color="auto" w:frame="1"/>
        </w:rPr>
        <w:t>Gender &amp; Behaviour</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11, no. 2: 5579-5585.</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OmniFile Full Text Mega (H.W. Wilson)</w:t>
      </w:r>
      <w:r w:rsidRPr="00B620ED">
        <w:rPr>
          <w:rFonts w:ascii="Times New Roman" w:hAnsi="Times New Roman" w:cs="Times New Roman"/>
          <w:sz w:val="24"/>
          <w:szCs w:val="24"/>
        </w:rPr>
        <w:t>, EBSCO</w:t>
      </w:r>
      <w:r w:rsidRPr="00B620ED">
        <w:rPr>
          <w:rFonts w:ascii="Times New Roman" w:hAnsi="Times New Roman" w:cs="Times New Roman"/>
          <w:i/>
          <w:iCs/>
          <w:sz w:val="24"/>
          <w:szCs w:val="24"/>
          <w:bdr w:val="none" w:sz="0" w:space="0" w:color="auto" w:frame="1"/>
        </w:rPr>
        <w:t>host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(accessed May 2, 2014).</w:t>
      </w:r>
    </w:p>
    <w:p w14:paraId="699D450E" w14:textId="77777777" w:rsidR="000C7547" w:rsidRPr="00B620ED" w:rsidRDefault="000C7547" w:rsidP="000C7547">
      <w:pPr>
        <w:spacing w:line="240" w:lineRule="auto"/>
        <w:ind w:left="720" w:hanging="720"/>
        <w:rPr>
          <w:rFonts w:ascii="Times New Roman" w:hAnsi="Times New Roman" w:cs="Times New Roman"/>
          <w:sz w:val="24"/>
          <w:szCs w:val="24"/>
          <w:shd w:val="clear" w:color="auto" w:fill="CBE9F9"/>
        </w:rPr>
      </w:pPr>
    </w:p>
    <w:p w14:paraId="516F262B" w14:textId="77777777" w:rsidR="000C7547" w:rsidRPr="00B620ED" w:rsidRDefault="000C7547" w:rsidP="000C7547">
      <w:pPr>
        <w:spacing w:line="240" w:lineRule="auto"/>
        <w:ind w:left="720" w:hanging="720"/>
        <w:rPr>
          <w:rFonts w:ascii="Times New Roman" w:hAnsi="Times New Roman" w:cs="Times New Roman"/>
          <w:sz w:val="24"/>
          <w:szCs w:val="24"/>
          <w:shd w:val="clear" w:color="auto" w:fill="CBE9F9"/>
        </w:rPr>
      </w:pPr>
      <w:r w:rsidRPr="00B620ED">
        <w:rPr>
          <w:rFonts w:ascii="Times New Roman" w:hAnsi="Times New Roman" w:cs="Times New Roman"/>
          <w:sz w:val="24"/>
          <w:szCs w:val="24"/>
        </w:rPr>
        <w:t>"OSAGI Gender Mainstreaming - Concepts and Definitions."</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rPr>
        <w:t>UN News Center</w:t>
      </w:r>
      <w:r w:rsidRPr="00B620ED">
        <w:rPr>
          <w:rFonts w:ascii="Times New Roman" w:hAnsi="Times New Roman" w:cs="Times New Roman"/>
          <w:sz w:val="24"/>
          <w:szCs w:val="24"/>
        </w:rPr>
        <w:t>. UN, n.d. Web. 08 May 2014.</w:t>
      </w:r>
    </w:p>
    <w:p w14:paraId="301811AB" w14:textId="77777777" w:rsidR="000C7547" w:rsidRPr="00B620ED" w:rsidRDefault="00CB20D8" w:rsidP="000C7547">
      <w:pPr>
        <w:spacing w:line="240" w:lineRule="auto"/>
        <w:rPr>
          <w:rFonts w:ascii="Times New Roman" w:hAnsi="Times New Roman" w:cs="Times New Roman"/>
          <w:sz w:val="24"/>
          <w:szCs w:val="24"/>
          <w:shd w:val="clear" w:color="auto" w:fill="CBE9F9"/>
        </w:rPr>
      </w:pPr>
      <w:hyperlink r:id="rId26" w:history="1">
        <w:r w:rsidR="000C7547" w:rsidRPr="00B620ED">
          <w:rPr>
            <w:rStyle w:val="Hyperlink"/>
            <w:rFonts w:ascii="Times New Roman" w:hAnsi="Times New Roman" w:cs="Times New Roman"/>
            <w:sz w:val="24"/>
            <w:szCs w:val="24"/>
          </w:rPr>
          <w:t>http://www.un.org/womenwatch/osagi/conceptsandefinitions.htm</w:t>
        </w:r>
      </w:hyperlink>
    </w:p>
    <w:p w14:paraId="266AA2FE" w14:textId="77777777" w:rsidR="000C7547" w:rsidRPr="00B620ED" w:rsidRDefault="000C7547" w:rsidP="000C7547">
      <w:pPr>
        <w:spacing w:line="240" w:lineRule="auto"/>
        <w:rPr>
          <w:rFonts w:ascii="Times New Roman" w:hAnsi="Times New Roman" w:cs="Times New Roman"/>
          <w:sz w:val="24"/>
          <w:szCs w:val="24"/>
        </w:rPr>
      </w:pPr>
    </w:p>
    <w:p w14:paraId="63FBA3E4" w14:textId="77777777" w:rsidR="000C7547" w:rsidRPr="00B620ED" w:rsidRDefault="000C7547" w:rsidP="000C7547">
      <w:pPr>
        <w:autoSpaceDE w:val="0"/>
        <w:autoSpaceDN w:val="0"/>
        <w:adjustRightInd w:val="0"/>
        <w:spacing w:line="240" w:lineRule="auto"/>
        <w:ind w:left="720" w:hanging="720"/>
        <w:rPr>
          <w:rFonts w:ascii="Times New Roman" w:hAnsi="Times New Roman" w:cs="Times New Roman"/>
          <w:sz w:val="24"/>
          <w:szCs w:val="24"/>
        </w:rPr>
      </w:pPr>
      <w:r>
        <w:rPr>
          <w:rFonts w:ascii="Times New Roman" w:hAnsi="Times New Roman" w:cs="Times New Roman"/>
          <w:sz w:val="24"/>
          <w:szCs w:val="24"/>
        </w:rPr>
        <w:t>Persson, Mikael. 2012</w:t>
      </w:r>
      <w:r w:rsidRPr="00B620ED">
        <w:rPr>
          <w:rFonts w:ascii="Times New Roman" w:hAnsi="Times New Roman" w:cs="Times New Roman"/>
          <w:sz w:val="24"/>
          <w:szCs w:val="24"/>
        </w:rPr>
        <w:t>. “Does Type of Education Affect Political Participation? Results From a Panel Survey of Swedish Adolescents.”</w:t>
      </w:r>
      <w:r>
        <w:rPr>
          <w:rFonts w:ascii="Times New Roman" w:hAnsi="Times New Roman" w:cs="Times New Roman"/>
          <w:sz w:val="24"/>
          <w:szCs w:val="24"/>
        </w:rPr>
        <w:t xml:space="preserve"> </w:t>
      </w:r>
      <w:r w:rsidRPr="00B620ED">
        <w:rPr>
          <w:rFonts w:ascii="Times New Roman" w:hAnsi="Times New Roman" w:cs="Times New Roman"/>
          <w:i/>
          <w:iCs/>
          <w:sz w:val="24"/>
          <w:szCs w:val="24"/>
        </w:rPr>
        <w:t>Scandinavian Political Studies</w:t>
      </w:r>
      <w:r w:rsidRPr="00B620ED">
        <w:rPr>
          <w:rFonts w:ascii="Times New Roman" w:hAnsi="Times New Roman" w:cs="Times New Roman"/>
          <w:sz w:val="24"/>
          <w:szCs w:val="24"/>
        </w:rPr>
        <w:t>. 35: 198–221. Reproduced with permission from John Wiley and Sons.</w:t>
      </w:r>
    </w:p>
    <w:p w14:paraId="47CB55D1" w14:textId="77777777" w:rsidR="000C7547" w:rsidRPr="00B620ED" w:rsidRDefault="00CB20D8" w:rsidP="000C7547">
      <w:pPr>
        <w:spacing w:line="240" w:lineRule="auto"/>
        <w:rPr>
          <w:rFonts w:ascii="Times New Roman" w:hAnsi="Times New Roman" w:cs="Times New Roman"/>
          <w:sz w:val="24"/>
          <w:szCs w:val="24"/>
        </w:rPr>
      </w:pPr>
      <w:hyperlink r:id="rId27" w:history="1">
        <w:r w:rsidR="000C7547" w:rsidRPr="00B620ED">
          <w:rPr>
            <w:rStyle w:val="Hyperlink"/>
            <w:rFonts w:ascii="Times New Roman" w:hAnsi="Times New Roman" w:cs="Times New Roman"/>
            <w:sz w:val="24"/>
            <w:szCs w:val="24"/>
          </w:rPr>
          <w:t>https://gupea.ub.gu.se/bitstream/2077/34121/4/gupea_2077_34121_4.pdf</w:t>
        </w:r>
      </w:hyperlink>
    </w:p>
    <w:p w14:paraId="5EA813A8" w14:textId="77777777" w:rsidR="000C7547" w:rsidRPr="00B620ED" w:rsidRDefault="000C7547" w:rsidP="000C7547">
      <w:pPr>
        <w:spacing w:line="240" w:lineRule="auto"/>
        <w:rPr>
          <w:rFonts w:ascii="Times New Roman" w:hAnsi="Times New Roman" w:cs="Times New Roman"/>
          <w:sz w:val="24"/>
          <w:szCs w:val="24"/>
        </w:rPr>
      </w:pPr>
    </w:p>
    <w:p w14:paraId="710700F9" w14:textId="77777777" w:rsidR="000C7547" w:rsidRPr="00B620ED" w:rsidRDefault="000C7547" w:rsidP="000C754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Phillips, A. </w:t>
      </w:r>
      <w:r w:rsidRPr="00B620ED">
        <w:rPr>
          <w:rFonts w:ascii="Times New Roman" w:hAnsi="Times New Roman" w:cs="Times New Roman"/>
          <w:sz w:val="24"/>
          <w:szCs w:val="24"/>
        </w:rPr>
        <w:t>1995</w:t>
      </w:r>
      <w:r>
        <w:rPr>
          <w:rFonts w:ascii="Times New Roman" w:hAnsi="Times New Roman" w:cs="Times New Roman"/>
          <w:sz w:val="24"/>
          <w:szCs w:val="24"/>
        </w:rPr>
        <w:t>.</w:t>
      </w:r>
      <w:r w:rsidRPr="00B620ED">
        <w:rPr>
          <w:rFonts w:ascii="Times New Roman" w:hAnsi="Times New Roman" w:cs="Times New Roman"/>
          <w:sz w:val="24"/>
          <w:szCs w:val="24"/>
        </w:rPr>
        <w:t xml:space="preserve"> The Politics of Presence – The Political representation of Gender, Ethnicity, and Race. Clarendon Press, Oxford (1)</w:t>
      </w:r>
    </w:p>
    <w:p w14:paraId="34BD54B5" w14:textId="77777777" w:rsidR="000C7547" w:rsidRPr="00B620ED" w:rsidRDefault="000C7547" w:rsidP="000C7547">
      <w:pPr>
        <w:spacing w:line="240" w:lineRule="auto"/>
        <w:rPr>
          <w:rFonts w:ascii="Times New Roman" w:hAnsi="Times New Roman" w:cs="Times New Roman"/>
          <w:sz w:val="24"/>
          <w:szCs w:val="24"/>
        </w:rPr>
      </w:pPr>
    </w:p>
    <w:p w14:paraId="5E676E28"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 xml:space="preserve">“Promoting Gender Equality: Enpowering Women through education.” </w:t>
      </w:r>
      <w:r w:rsidRPr="00B620ED">
        <w:rPr>
          <w:rFonts w:ascii="Times New Roman" w:hAnsi="Times New Roman" w:cs="Times New Roman"/>
          <w:i/>
          <w:sz w:val="24"/>
          <w:szCs w:val="24"/>
        </w:rPr>
        <w:t xml:space="preserve">United Nations Population Fund. </w:t>
      </w:r>
      <w:r w:rsidRPr="00B620ED">
        <w:rPr>
          <w:rFonts w:ascii="Times New Roman" w:hAnsi="Times New Roman" w:cs="Times New Roman"/>
          <w:sz w:val="24"/>
          <w:szCs w:val="24"/>
        </w:rPr>
        <w:t xml:space="preserve">2008. Web. 18 November 2013. </w:t>
      </w:r>
    </w:p>
    <w:p w14:paraId="40F9DC88" w14:textId="77777777" w:rsidR="000C7547" w:rsidRPr="00B620ED" w:rsidRDefault="000C7547" w:rsidP="000C7547">
      <w:pPr>
        <w:spacing w:line="240" w:lineRule="auto"/>
        <w:rPr>
          <w:rFonts w:ascii="Times New Roman" w:eastAsia="Times New Roman" w:hAnsi="Times New Roman" w:cs="Times New Roman"/>
          <w:bCs/>
          <w:sz w:val="24"/>
          <w:szCs w:val="24"/>
        </w:rPr>
      </w:pPr>
    </w:p>
    <w:p w14:paraId="4C8E2BBE" w14:textId="77777777" w:rsidR="000C7547" w:rsidRPr="00B620ED" w:rsidRDefault="000C7547" w:rsidP="000C7547">
      <w:pPr>
        <w:spacing w:line="240" w:lineRule="auto"/>
        <w:ind w:left="720" w:hanging="720"/>
        <w:rPr>
          <w:rFonts w:ascii="Times New Roman" w:eastAsia="Times New Roman" w:hAnsi="Times New Roman" w:cs="Times New Roman"/>
          <w:bCs/>
          <w:sz w:val="24"/>
          <w:szCs w:val="24"/>
        </w:rPr>
      </w:pPr>
      <w:r w:rsidRPr="00B620ED">
        <w:rPr>
          <w:rFonts w:ascii="Times New Roman" w:eastAsia="Times New Roman" w:hAnsi="Times New Roman" w:cs="Times New Roman"/>
          <w:bCs/>
          <w:sz w:val="24"/>
          <w:szCs w:val="24"/>
        </w:rPr>
        <w:t xml:space="preserve">“Remarks by Ambassador Rick Barton, U.S. Representative to the Economic and Social Council of the United Nations, at the ECOSOC Ministerial on Education.” </w:t>
      </w:r>
      <w:r w:rsidRPr="00B620ED">
        <w:rPr>
          <w:rFonts w:ascii="Times New Roman" w:eastAsia="Times New Roman" w:hAnsi="Times New Roman" w:cs="Times New Roman"/>
          <w:bCs/>
          <w:i/>
          <w:sz w:val="24"/>
          <w:szCs w:val="24"/>
        </w:rPr>
        <w:t xml:space="preserve">United States Mission to the United Nations. </w:t>
      </w:r>
      <w:r w:rsidRPr="00B620ED">
        <w:rPr>
          <w:rFonts w:ascii="Times New Roman" w:eastAsia="Times New Roman" w:hAnsi="Times New Roman" w:cs="Times New Roman"/>
          <w:bCs/>
          <w:sz w:val="24"/>
          <w:szCs w:val="24"/>
        </w:rPr>
        <w:t>USA.GOV, 8 July 2011</w:t>
      </w:r>
      <w:r w:rsidRPr="00B620ED">
        <w:rPr>
          <w:rFonts w:ascii="Times New Roman" w:eastAsia="Times New Roman" w:hAnsi="Times New Roman" w:cs="Times New Roman"/>
          <w:bCs/>
          <w:i/>
          <w:sz w:val="24"/>
          <w:szCs w:val="24"/>
        </w:rPr>
        <w:t xml:space="preserve">. </w:t>
      </w:r>
      <w:r w:rsidRPr="00B620ED">
        <w:rPr>
          <w:rFonts w:ascii="Times New Roman" w:eastAsia="Times New Roman" w:hAnsi="Times New Roman" w:cs="Times New Roman"/>
          <w:bCs/>
          <w:sz w:val="24"/>
          <w:szCs w:val="24"/>
        </w:rPr>
        <w:t xml:space="preserve">Web. 17 November 2013. </w:t>
      </w:r>
    </w:p>
    <w:p w14:paraId="0530E5CE" w14:textId="77777777" w:rsidR="000C7547" w:rsidRPr="00B620ED" w:rsidRDefault="000C7547" w:rsidP="000C7547">
      <w:pPr>
        <w:spacing w:line="240" w:lineRule="auto"/>
        <w:ind w:left="720" w:hanging="720"/>
        <w:rPr>
          <w:rFonts w:ascii="Times New Roman" w:hAnsi="Times New Roman" w:cs="Times New Roman"/>
          <w:sz w:val="24"/>
          <w:szCs w:val="24"/>
          <w:shd w:val="clear" w:color="auto" w:fill="636B71"/>
        </w:rPr>
      </w:pPr>
    </w:p>
    <w:p w14:paraId="3FECB1C7"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Reeves, Hazel, and Sally Baden. 2000.</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Gender and development: concepts and definitions</w:t>
      </w:r>
      <w:r w:rsidRPr="00B620ED">
        <w:rPr>
          <w:rFonts w:ascii="Times New Roman" w:hAnsi="Times New Roman" w:cs="Times New Roman"/>
          <w:sz w:val="24"/>
          <w:szCs w:val="24"/>
        </w:rPr>
        <w:t>. n.p.: 2000.</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Women's Studies International</w:t>
      </w:r>
      <w:r w:rsidRPr="00B620ED">
        <w:rPr>
          <w:rFonts w:ascii="Times New Roman" w:hAnsi="Times New Roman" w:cs="Times New Roman"/>
          <w:sz w:val="24"/>
          <w:szCs w:val="24"/>
        </w:rPr>
        <w:t>, EBSCO</w:t>
      </w:r>
      <w:r w:rsidRPr="00B620ED">
        <w:rPr>
          <w:rFonts w:ascii="Times New Roman" w:hAnsi="Times New Roman" w:cs="Times New Roman"/>
          <w:i/>
          <w:iCs/>
          <w:sz w:val="24"/>
          <w:szCs w:val="24"/>
          <w:bdr w:val="none" w:sz="0" w:space="0" w:color="auto" w:frame="1"/>
        </w:rPr>
        <w:t>host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(accessed May 7, 2014).</w:t>
      </w:r>
    </w:p>
    <w:p w14:paraId="766D03FE" w14:textId="77777777" w:rsidR="000C7547" w:rsidRDefault="000C7547" w:rsidP="000C7547">
      <w:pPr>
        <w:spacing w:line="240" w:lineRule="auto"/>
        <w:ind w:left="720" w:hanging="720"/>
        <w:rPr>
          <w:rStyle w:val="Hyperlink"/>
          <w:rFonts w:ascii="Times New Roman" w:eastAsia="Times New Roman" w:hAnsi="Times New Roman" w:cs="Times New Roman"/>
          <w:bCs/>
          <w:sz w:val="24"/>
          <w:szCs w:val="24"/>
        </w:rPr>
      </w:pPr>
      <w:r w:rsidRPr="00B620ED">
        <w:rPr>
          <w:rFonts w:ascii="Times New Roman" w:eastAsia="Times New Roman" w:hAnsi="Times New Roman" w:cs="Times New Roman"/>
          <w:bCs/>
          <w:sz w:val="24"/>
          <w:szCs w:val="24"/>
        </w:rPr>
        <w:tab/>
      </w:r>
      <w:hyperlink r:id="rId28" w:history="1">
        <w:r w:rsidRPr="00B620ED">
          <w:rPr>
            <w:rStyle w:val="Hyperlink"/>
            <w:rFonts w:ascii="Times New Roman" w:eastAsia="Times New Roman" w:hAnsi="Times New Roman" w:cs="Times New Roman"/>
            <w:bCs/>
            <w:sz w:val="24"/>
            <w:szCs w:val="24"/>
          </w:rPr>
          <w:t>http://search.ebscohost.com/login.aspx?direct=true&amp;db=fyh&amp;AN=MRB-BAL071004-038&amp;site=eds-live</w:t>
        </w:r>
      </w:hyperlink>
    </w:p>
    <w:p w14:paraId="4F3F2C45" w14:textId="77777777" w:rsidR="000C7547" w:rsidRDefault="000C7547" w:rsidP="000C7547">
      <w:pPr>
        <w:spacing w:line="240" w:lineRule="auto"/>
        <w:ind w:left="720" w:hanging="720"/>
        <w:rPr>
          <w:rFonts w:ascii="Times New Roman" w:hAnsi="Times New Roman" w:cs="Times New Roman"/>
          <w:color w:val="000000"/>
          <w:sz w:val="24"/>
          <w:szCs w:val="24"/>
        </w:rPr>
      </w:pPr>
    </w:p>
    <w:p w14:paraId="3C28C7DA" w14:textId="0A7F134A" w:rsidR="000C7547" w:rsidRPr="003C6F20" w:rsidRDefault="000C7547" w:rsidP="003C6F20">
      <w:pPr>
        <w:spacing w:line="240" w:lineRule="auto"/>
        <w:ind w:left="720" w:hanging="720"/>
        <w:rPr>
          <w:rFonts w:ascii="Times New Roman" w:hAnsi="Times New Roman" w:cs="Times New Roman"/>
          <w:color w:val="000000"/>
          <w:sz w:val="24"/>
          <w:szCs w:val="24"/>
        </w:rPr>
      </w:pPr>
      <w:r w:rsidRPr="00382FC8">
        <w:rPr>
          <w:rFonts w:ascii="Times New Roman" w:hAnsi="Times New Roman" w:cs="Times New Roman"/>
          <w:color w:val="000000"/>
          <w:sz w:val="24"/>
          <w:szCs w:val="24"/>
        </w:rPr>
        <w:t>Robert G. Boatright. "The Median Voter: Fact or Fiction? The History of a Theoretical Concept."</w:t>
      </w:r>
      <w:r w:rsidRPr="00382FC8">
        <w:rPr>
          <w:rStyle w:val="apple-converted-space"/>
          <w:rFonts w:ascii="Times New Roman" w:hAnsi="Times New Roman" w:cs="Times New Roman"/>
          <w:color w:val="000000"/>
          <w:sz w:val="24"/>
          <w:szCs w:val="24"/>
        </w:rPr>
        <w:t> </w:t>
      </w:r>
      <w:r w:rsidRPr="00382FC8">
        <w:rPr>
          <w:rFonts w:ascii="Times New Roman" w:hAnsi="Times New Roman" w:cs="Times New Roman"/>
          <w:i/>
          <w:iCs/>
          <w:color w:val="000000"/>
          <w:sz w:val="24"/>
          <w:szCs w:val="24"/>
        </w:rPr>
        <w:t>Annual Meeting of the Western Political Science Association</w:t>
      </w:r>
      <w:r w:rsidRPr="00382FC8">
        <w:rPr>
          <w:rFonts w:ascii="Times New Roman" w:hAnsi="Times New Roman" w:cs="Times New Roman"/>
          <w:color w:val="000000"/>
          <w:sz w:val="24"/>
          <w:szCs w:val="24"/>
        </w:rPr>
        <w:t>. Department of Political Science</w:t>
      </w:r>
      <w:r>
        <w:rPr>
          <w:rFonts w:ascii="Times New Roman" w:hAnsi="Times New Roman" w:cs="Times New Roman"/>
          <w:color w:val="000000"/>
          <w:sz w:val="24"/>
          <w:szCs w:val="24"/>
        </w:rPr>
        <w:t>:</w:t>
      </w:r>
      <w:r w:rsidRPr="00382FC8">
        <w:rPr>
          <w:rFonts w:ascii="Times New Roman" w:hAnsi="Times New Roman" w:cs="Times New Roman"/>
          <w:color w:val="000000"/>
          <w:sz w:val="24"/>
          <w:szCs w:val="24"/>
        </w:rPr>
        <w:t xml:space="preserve"> University of Chicago, 25 Mar.</w:t>
      </w:r>
      <w:r>
        <w:rPr>
          <w:rFonts w:ascii="Times New Roman" w:hAnsi="Times New Roman" w:cs="Times New Roman"/>
          <w:color w:val="000000"/>
          <w:sz w:val="24"/>
          <w:szCs w:val="24"/>
        </w:rPr>
        <w:t xml:space="preserve"> 1999. Web. 12 Apr. 2015. </w:t>
      </w:r>
      <w:hyperlink r:id="rId29" w:history="1">
        <w:r w:rsidRPr="003545E4">
          <w:rPr>
            <w:rStyle w:val="Hyperlink"/>
            <w:rFonts w:ascii="Times New Roman" w:hAnsi="Times New Roman" w:cs="Times New Roman"/>
            <w:sz w:val="24"/>
            <w:szCs w:val="24"/>
          </w:rPr>
          <w:t>http://www.swarthmore.edu/SocSci/rboatri1/mvfof.html</w:t>
        </w:r>
      </w:hyperlink>
      <w:r w:rsidR="003C6F20" w:rsidRPr="001D19CC">
        <w:rPr>
          <w:rFonts w:ascii="Times New Roman" w:hAnsi="Times New Roman" w:cs="Times New Roman"/>
          <w:color w:val="000000"/>
          <w:sz w:val="24"/>
          <w:szCs w:val="24"/>
          <w:shd w:val="clear" w:color="auto" w:fill="F2F2F2"/>
        </w:rPr>
        <w:t xml:space="preserve"> </w:t>
      </w:r>
    </w:p>
    <w:p w14:paraId="0387C71F" w14:textId="77777777" w:rsidR="000C7547" w:rsidRPr="00B620ED" w:rsidRDefault="000C7547" w:rsidP="000C7547">
      <w:pPr>
        <w:spacing w:line="240" w:lineRule="auto"/>
        <w:ind w:firstLine="0"/>
        <w:rPr>
          <w:rFonts w:ascii="Times New Roman" w:eastAsia="Times New Roman" w:hAnsi="Times New Roman" w:cs="Times New Roman"/>
          <w:bCs/>
          <w:sz w:val="24"/>
          <w:szCs w:val="24"/>
        </w:rPr>
      </w:pPr>
    </w:p>
    <w:p w14:paraId="0AEEAA56" w14:textId="77777777" w:rsidR="000C7547" w:rsidRPr="00B620ED" w:rsidRDefault="000C7547" w:rsidP="000C7547">
      <w:pPr>
        <w:spacing w:line="240" w:lineRule="auto"/>
        <w:ind w:left="720" w:hanging="720"/>
        <w:rPr>
          <w:rFonts w:ascii="Times New Roman" w:hAnsi="Times New Roman" w:cs="Times New Roman"/>
          <w:sz w:val="24"/>
          <w:szCs w:val="24"/>
          <w:shd w:val="clear" w:color="auto" w:fill="F2F2F2"/>
        </w:rPr>
      </w:pPr>
      <w:r w:rsidRPr="00B620ED">
        <w:rPr>
          <w:rFonts w:ascii="Times New Roman" w:hAnsi="Times New Roman" w:cs="Times New Roman"/>
          <w:sz w:val="24"/>
          <w:szCs w:val="24"/>
        </w:rPr>
        <w:t>"The Global Gender Gap Report 2013."</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rPr>
        <w:t>World Economic Forum on Africa</w:t>
      </w:r>
      <w:r w:rsidRPr="00B620ED">
        <w:rPr>
          <w:rFonts w:ascii="Times New Roman" w:hAnsi="Times New Roman" w:cs="Times New Roman"/>
          <w:sz w:val="24"/>
          <w:szCs w:val="24"/>
        </w:rPr>
        <w:t>. N.p., n.d. Web. 09 May 2014</w:t>
      </w:r>
      <w:r w:rsidRPr="00B620ED">
        <w:rPr>
          <w:rFonts w:ascii="Times New Roman" w:hAnsi="Times New Roman" w:cs="Times New Roman"/>
          <w:sz w:val="24"/>
          <w:szCs w:val="24"/>
          <w:shd w:val="clear" w:color="auto" w:fill="F2F2F2"/>
        </w:rPr>
        <w:t>.</w:t>
      </w:r>
    </w:p>
    <w:p w14:paraId="01094FF5" w14:textId="77777777" w:rsidR="000C7547" w:rsidRPr="00B620ED" w:rsidRDefault="00CB20D8" w:rsidP="000C7547">
      <w:pPr>
        <w:spacing w:line="240" w:lineRule="auto"/>
        <w:rPr>
          <w:rStyle w:val="Hyperlink"/>
          <w:rFonts w:ascii="Times New Roman" w:hAnsi="Times New Roman" w:cs="Times New Roman"/>
          <w:sz w:val="24"/>
          <w:szCs w:val="24"/>
        </w:rPr>
      </w:pPr>
      <w:hyperlink r:id="rId30" w:history="1">
        <w:r w:rsidR="000C7547" w:rsidRPr="00B620ED">
          <w:rPr>
            <w:rStyle w:val="Hyperlink"/>
            <w:rFonts w:ascii="Times New Roman" w:hAnsi="Times New Roman" w:cs="Times New Roman"/>
            <w:sz w:val="24"/>
            <w:szCs w:val="24"/>
          </w:rPr>
          <w:t>http://www.weforum.org/reports/global-gender-gap-report-2013</w:t>
        </w:r>
      </w:hyperlink>
    </w:p>
    <w:p w14:paraId="5D4D0BA5" w14:textId="77777777" w:rsidR="000C7547" w:rsidRPr="00B620ED" w:rsidRDefault="000C7547" w:rsidP="000C7547">
      <w:pPr>
        <w:spacing w:line="240" w:lineRule="auto"/>
        <w:rPr>
          <w:rFonts w:ascii="Times New Roman" w:eastAsia="Times New Roman" w:hAnsi="Times New Roman" w:cs="Times New Roman"/>
          <w:sz w:val="24"/>
          <w:szCs w:val="24"/>
        </w:rPr>
      </w:pPr>
    </w:p>
    <w:p w14:paraId="6FC4A822" w14:textId="77777777" w:rsidR="000C7547" w:rsidRPr="00B620ED" w:rsidRDefault="000C7547" w:rsidP="000C7547">
      <w:pPr>
        <w:spacing w:line="240" w:lineRule="auto"/>
        <w:ind w:left="720" w:hanging="720"/>
        <w:rPr>
          <w:rFonts w:ascii="Times New Roman" w:eastAsia="Times New Roman" w:hAnsi="Times New Roman" w:cs="Times New Roman"/>
          <w:sz w:val="24"/>
          <w:szCs w:val="24"/>
        </w:rPr>
      </w:pPr>
      <w:r w:rsidRPr="00B620ED">
        <w:rPr>
          <w:rFonts w:ascii="Times New Roman" w:eastAsia="Times New Roman" w:hAnsi="Times New Roman" w:cs="Times New Roman"/>
          <w:sz w:val="24"/>
          <w:szCs w:val="24"/>
        </w:rPr>
        <w:t>"UN Chief Unveils $1.5 Billion Initiative to Achieve Universal Education." </w:t>
      </w:r>
      <w:r w:rsidRPr="00B620ED">
        <w:rPr>
          <w:rFonts w:ascii="Times New Roman" w:eastAsia="Times New Roman" w:hAnsi="Times New Roman" w:cs="Times New Roman"/>
          <w:i/>
          <w:iCs/>
          <w:sz w:val="24"/>
          <w:szCs w:val="24"/>
        </w:rPr>
        <w:t>UN News Center</w:t>
      </w:r>
      <w:r w:rsidRPr="00B620ED">
        <w:rPr>
          <w:rFonts w:ascii="Times New Roman" w:eastAsia="Times New Roman" w:hAnsi="Times New Roman" w:cs="Times New Roman"/>
          <w:sz w:val="24"/>
          <w:szCs w:val="24"/>
        </w:rPr>
        <w:t>. UN, 26 Sept. 2012. Web. 22 Nov. 2013.</w:t>
      </w:r>
    </w:p>
    <w:p w14:paraId="66731AEF" w14:textId="77777777" w:rsidR="000C7547" w:rsidRPr="00B620ED" w:rsidRDefault="000C7547" w:rsidP="000C7547">
      <w:pPr>
        <w:spacing w:line="240" w:lineRule="auto"/>
        <w:rPr>
          <w:rFonts w:ascii="Times New Roman" w:eastAsia="Times New Roman" w:hAnsi="Times New Roman" w:cs="Times New Roman"/>
          <w:bCs/>
          <w:sz w:val="24"/>
          <w:szCs w:val="24"/>
        </w:rPr>
      </w:pPr>
    </w:p>
    <w:p w14:paraId="68DD22F4" w14:textId="77777777" w:rsidR="000C7547"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shd w:val="clear" w:color="auto" w:fill="FFFFFF"/>
        </w:rPr>
        <w:t>United Nations. “</w:t>
      </w:r>
      <w:r w:rsidRPr="00B620ED">
        <w:rPr>
          <w:rFonts w:ascii="Times New Roman" w:hAnsi="Times New Roman" w:cs="Times New Roman"/>
          <w:caps/>
          <w:sz w:val="24"/>
          <w:szCs w:val="24"/>
        </w:rPr>
        <w:t>SECRETARY-GENERAL SPELLS OUT PRIORITIES AT LAUNCH OF ‘EDUCATION FIRST’</w:t>
      </w:r>
      <w:r w:rsidRPr="00B620ED">
        <w:rPr>
          <w:rFonts w:ascii="Times New Roman" w:eastAsia="Times New Roman" w:hAnsi="Times New Roman" w:cs="Times New Roman"/>
          <w:bCs/>
          <w:caps/>
          <w:kern w:val="36"/>
          <w:sz w:val="24"/>
          <w:szCs w:val="24"/>
        </w:rPr>
        <w:t>WHILE STRESSING COLLECTIVE RESPONSIBILITY FOR NEW GLOBAL INITIATIVE</w:t>
      </w:r>
      <w:r w:rsidRPr="00B620ED">
        <w:rPr>
          <w:rFonts w:ascii="Times New Roman" w:hAnsi="Times New Roman" w:cs="Times New Roman"/>
          <w:caps/>
          <w:sz w:val="24"/>
          <w:szCs w:val="24"/>
        </w:rPr>
        <w:t>.”</w:t>
      </w:r>
      <w:r w:rsidRPr="00B620ED">
        <w:rPr>
          <w:rFonts w:ascii="Times New Roman" w:hAnsi="Times New Roman" w:cs="Times New Roman"/>
          <w:b/>
          <w:i/>
          <w:caps/>
          <w:sz w:val="24"/>
          <w:szCs w:val="24"/>
        </w:rPr>
        <w:t xml:space="preserve"> </w:t>
      </w:r>
      <w:r w:rsidRPr="00B620ED">
        <w:rPr>
          <w:rFonts w:ascii="Times New Roman" w:hAnsi="Times New Roman" w:cs="Times New Roman"/>
          <w:i/>
          <w:sz w:val="24"/>
          <w:szCs w:val="24"/>
        </w:rPr>
        <w:t xml:space="preserve">UN News Center. </w:t>
      </w:r>
      <w:r w:rsidRPr="00B620ED">
        <w:rPr>
          <w:rFonts w:ascii="Times New Roman" w:hAnsi="Times New Roman" w:cs="Times New Roman"/>
          <w:sz w:val="24"/>
          <w:szCs w:val="24"/>
        </w:rPr>
        <w:t xml:space="preserve">UN, 26 September 2012. Web. 18 November 2012. </w:t>
      </w:r>
    </w:p>
    <w:p w14:paraId="0692EC92" w14:textId="77777777" w:rsidR="000C7547" w:rsidRPr="00B620ED" w:rsidRDefault="000C7547" w:rsidP="000C7547">
      <w:pPr>
        <w:spacing w:line="240" w:lineRule="auto"/>
        <w:ind w:left="720" w:hanging="720"/>
        <w:rPr>
          <w:rFonts w:ascii="Times New Roman" w:hAnsi="Times New Roman" w:cs="Times New Roman"/>
          <w:sz w:val="24"/>
          <w:szCs w:val="24"/>
        </w:rPr>
      </w:pPr>
    </w:p>
    <w:p w14:paraId="4D8A4F2A" w14:textId="77777777" w:rsidR="000C7547" w:rsidRDefault="000C7547" w:rsidP="000C7547">
      <w:pPr>
        <w:tabs>
          <w:tab w:val="center" w:pos="4680"/>
          <w:tab w:val="left" w:pos="6664"/>
        </w:tabs>
        <w:spacing w:line="240" w:lineRule="auto"/>
        <w:ind w:left="720" w:hanging="720"/>
        <w:rPr>
          <w:rFonts w:ascii="Times New Roman" w:hAnsi="Times New Roman" w:cs="Times New Roman"/>
          <w:sz w:val="24"/>
          <w:szCs w:val="24"/>
          <w:shd w:val="clear" w:color="auto" w:fill="FFFFFF"/>
        </w:rPr>
      </w:pPr>
      <w:r w:rsidRPr="00B620ED">
        <w:rPr>
          <w:rFonts w:ascii="Times New Roman" w:hAnsi="Times New Roman" w:cs="Times New Roman"/>
          <w:sz w:val="24"/>
          <w:szCs w:val="24"/>
          <w:shd w:val="clear" w:color="auto" w:fill="FFFFFF"/>
        </w:rPr>
        <w:t>United Nations. “Time Working against Two-State Solution, Secretary-General Ban Ki-Moon Says in Message to Media Seminar on Middle East Peace, in Lisbon.”</w:t>
      </w:r>
      <w:r w:rsidRPr="00B620ED">
        <w:rPr>
          <w:rStyle w:val="apple-converted-space"/>
          <w:rFonts w:ascii="Times New Roman" w:hAnsi="Times New Roman" w:cs="Times New Roman"/>
          <w:sz w:val="24"/>
          <w:szCs w:val="24"/>
          <w:shd w:val="clear" w:color="auto" w:fill="FFFFFF"/>
        </w:rPr>
        <w:t> </w:t>
      </w:r>
      <w:r w:rsidRPr="00B620ED">
        <w:rPr>
          <w:rFonts w:ascii="Times New Roman" w:hAnsi="Times New Roman" w:cs="Times New Roman"/>
          <w:i/>
          <w:iCs/>
          <w:sz w:val="24"/>
          <w:szCs w:val="24"/>
          <w:shd w:val="clear" w:color="auto" w:fill="FFFFFF"/>
        </w:rPr>
        <w:t>UN News Center</w:t>
      </w:r>
      <w:r w:rsidRPr="00B620ED">
        <w:rPr>
          <w:rFonts w:ascii="Times New Roman" w:hAnsi="Times New Roman" w:cs="Times New Roman"/>
          <w:sz w:val="24"/>
          <w:szCs w:val="24"/>
          <w:shd w:val="clear" w:color="auto" w:fill="FFFFFF"/>
        </w:rPr>
        <w:t xml:space="preserve">. 22 July 2010. Web. 17 November 2013. </w:t>
      </w:r>
    </w:p>
    <w:p w14:paraId="4E0BEBF4" w14:textId="77777777" w:rsidR="000C7547" w:rsidRDefault="000C7547" w:rsidP="000C7547">
      <w:pPr>
        <w:tabs>
          <w:tab w:val="center" w:pos="4680"/>
          <w:tab w:val="left" w:pos="6664"/>
        </w:tabs>
        <w:spacing w:line="240" w:lineRule="auto"/>
        <w:ind w:left="720" w:hanging="720"/>
        <w:rPr>
          <w:rFonts w:ascii="Times New Roman" w:hAnsi="Times New Roman" w:cs="Times New Roman"/>
          <w:sz w:val="24"/>
          <w:szCs w:val="24"/>
          <w:shd w:val="clear" w:color="auto" w:fill="FFFFFF"/>
        </w:rPr>
      </w:pPr>
    </w:p>
    <w:p w14:paraId="3A67C67C" w14:textId="77777777" w:rsidR="000C7547" w:rsidRDefault="000C7547" w:rsidP="000C7547">
      <w:pPr>
        <w:tabs>
          <w:tab w:val="center" w:pos="4680"/>
          <w:tab w:val="left" w:pos="6664"/>
        </w:tabs>
        <w:spacing w:line="240" w:lineRule="auto"/>
        <w:ind w:left="720" w:hanging="720"/>
        <w:rPr>
          <w:rFonts w:ascii="Times New Roman" w:hAnsi="Times New Roman" w:cs="Times New Roman"/>
          <w:sz w:val="24"/>
          <w:szCs w:val="24"/>
        </w:rPr>
      </w:pPr>
      <w:r w:rsidRPr="00DF2BE5">
        <w:rPr>
          <w:rFonts w:ascii="Times New Roman" w:hAnsi="Times New Roman" w:cs="Times New Roman"/>
          <w:sz w:val="24"/>
          <w:szCs w:val="24"/>
        </w:rPr>
        <w:t>UN Women. "Fourth World Conference on Women, Beijing 1995."</w:t>
      </w:r>
      <w:r w:rsidRPr="00DF2BE5">
        <w:rPr>
          <w:rStyle w:val="apple-converted-space"/>
          <w:rFonts w:ascii="Times New Roman" w:hAnsi="Times New Roman" w:cs="Times New Roman"/>
          <w:sz w:val="24"/>
          <w:szCs w:val="24"/>
        </w:rPr>
        <w:t> </w:t>
      </w:r>
      <w:r w:rsidRPr="00DF2BE5">
        <w:rPr>
          <w:rFonts w:ascii="Times New Roman" w:hAnsi="Times New Roman" w:cs="Times New Roman"/>
          <w:i/>
          <w:iCs/>
          <w:sz w:val="24"/>
          <w:szCs w:val="24"/>
        </w:rPr>
        <w:t>UN News Center</w:t>
      </w:r>
      <w:r w:rsidRPr="00DF2BE5">
        <w:rPr>
          <w:rFonts w:ascii="Times New Roman" w:hAnsi="Times New Roman" w:cs="Times New Roman"/>
          <w:sz w:val="24"/>
          <w:szCs w:val="24"/>
        </w:rPr>
        <w:t xml:space="preserve">. UN Women, 1995. Web. 9 Apr. 2015. </w:t>
      </w:r>
      <w:hyperlink r:id="rId31" w:history="1">
        <w:r w:rsidRPr="00783847">
          <w:rPr>
            <w:rStyle w:val="Hyperlink"/>
            <w:rFonts w:ascii="Times New Roman" w:hAnsi="Times New Roman" w:cs="Times New Roman"/>
            <w:sz w:val="24"/>
            <w:szCs w:val="24"/>
          </w:rPr>
          <w:t>http://www.un.org/womenwatch/daw/beijing/platform/decision.htm</w:t>
        </w:r>
      </w:hyperlink>
    </w:p>
    <w:p w14:paraId="3A364A87" w14:textId="77777777" w:rsidR="000C7547" w:rsidRPr="00B620ED" w:rsidRDefault="000C7547" w:rsidP="000C7547">
      <w:pPr>
        <w:tabs>
          <w:tab w:val="center" w:pos="4680"/>
          <w:tab w:val="left" w:pos="6664"/>
        </w:tabs>
        <w:spacing w:line="240" w:lineRule="auto"/>
        <w:ind w:left="720" w:hanging="720"/>
        <w:rPr>
          <w:rFonts w:ascii="Times New Roman" w:hAnsi="Times New Roman" w:cs="Times New Roman"/>
          <w:sz w:val="24"/>
          <w:szCs w:val="24"/>
          <w:shd w:val="clear" w:color="auto" w:fill="F2F2F2"/>
        </w:rPr>
      </w:pPr>
    </w:p>
    <w:p w14:paraId="4FD601D2" w14:textId="77777777" w:rsidR="000C7547" w:rsidRPr="00B620ED" w:rsidRDefault="000C7547" w:rsidP="000C7547">
      <w:pPr>
        <w:tabs>
          <w:tab w:val="center" w:pos="4680"/>
          <w:tab w:val="left" w:pos="6664"/>
        </w:tabs>
        <w:spacing w:line="240" w:lineRule="auto"/>
        <w:ind w:left="720" w:hanging="720"/>
        <w:rPr>
          <w:rFonts w:ascii="Times New Roman" w:hAnsi="Times New Roman" w:cs="Times New Roman"/>
          <w:sz w:val="24"/>
          <w:szCs w:val="24"/>
          <w:shd w:val="clear" w:color="auto" w:fill="F2F2F2"/>
        </w:rPr>
      </w:pPr>
      <w:r w:rsidRPr="00B620ED">
        <w:rPr>
          <w:rFonts w:ascii="Times New Roman" w:hAnsi="Times New Roman" w:cs="Times New Roman"/>
          <w:sz w:val="24"/>
          <w:szCs w:val="24"/>
        </w:rPr>
        <w:t xml:space="preserve">Verba, Sidney. </w:t>
      </w:r>
      <w:r w:rsidRPr="00B620ED">
        <w:rPr>
          <w:rFonts w:ascii="Times New Roman" w:hAnsi="Times New Roman" w:cs="Times New Roman"/>
          <w:i/>
          <w:sz w:val="24"/>
          <w:szCs w:val="24"/>
        </w:rPr>
        <w:t>THOUGHTS ABOUT POLITICAL EQUALITY WHAT IS IT? WHY DO WE WANT IT?</w:t>
      </w:r>
      <w:r w:rsidRPr="00B620ED">
        <w:rPr>
          <w:rFonts w:ascii="Times New Roman" w:hAnsi="Times New Roman" w:cs="Times New Roman"/>
          <w:sz w:val="24"/>
          <w:szCs w:val="24"/>
        </w:rPr>
        <w:t xml:space="preserve"> N.p., 2001. Harvard University.</w:t>
      </w:r>
      <w:r w:rsidRPr="00B620ED">
        <w:rPr>
          <w:rFonts w:ascii="Times New Roman" w:hAnsi="Times New Roman" w:cs="Times New Roman"/>
          <w:sz w:val="24"/>
          <w:szCs w:val="24"/>
          <w:shd w:val="clear" w:color="auto" w:fill="F2F2F2"/>
        </w:rPr>
        <w:t xml:space="preserve"> </w:t>
      </w:r>
    </w:p>
    <w:p w14:paraId="6010BAE4" w14:textId="77777777" w:rsidR="000C7547" w:rsidRDefault="000C7547" w:rsidP="000C7547">
      <w:pPr>
        <w:tabs>
          <w:tab w:val="center" w:pos="4680"/>
          <w:tab w:val="left" w:pos="6664"/>
        </w:tabs>
        <w:spacing w:line="240" w:lineRule="auto"/>
        <w:ind w:left="720" w:hanging="720"/>
        <w:rPr>
          <w:rStyle w:val="Hyperlink"/>
          <w:rFonts w:ascii="Times New Roman" w:hAnsi="Times New Roman" w:cs="Times New Roman"/>
          <w:sz w:val="24"/>
          <w:szCs w:val="24"/>
          <w:shd w:val="clear" w:color="auto" w:fill="FFFFFF"/>
        </w:rPr>
      </w:pPr>
      <w:r w:rsidRPr="00B620ED">
        <w:rPr>
          <w:rFonts w:ascii="Times New Roman" w:hAnsi="Times New Roman" w:cs="Times New Roman"/>
          <w:sz w:val="24"/>
          <w:szCs w:val="24"/>
          <w:shd w:val="clear" w:color="auto" w:fill="FFFFFF"/>
        </w:rPr>
        <w:tab/>
      </w:r>
      <w:hyperlink r:id="rId32" w:history="1">
        <w:r w:rsidRPr="00B620ED">
          <w:rPr>
            <w:rStyle w:val="Hyperlink"/>
            <w:rFonts w:ascii="Times New Roman" w:hAnsi="Times New Roman" w:cs="Times New Roman"/>
            <w:sz w:val="24"/>
            <w:szCs w:val="24"/>
            <w:shd w:val="clear" w:color="auto" w:fill="FFFFFF"/>
          </w:rPr>
          <w:t>http://www.hks.harvard.edu/inequality/Summer/Summer01/papers/Verba.pdf</w:t>
        </w:r>
      </w:hyperlink>
    </w:p>
    <w:p w14:paraId="5D41A718" w14:textId="77777777" w:rsidR="00AC4C6F" w:rsidRDefault="00AC4C6F" w:rsidP="000C7547">
      <w:pPr>
        <w:tabs>
          <w:tab w:val="center" w:pos="4680"/>
          <w:tab w:val="left" w:pos="6664"/>
        </w:tabs>
        <w:spacing w:line="240" w:lineRule="auto"/>
        <w:ind w:left="720" w:hanging="720"/>
        <w:rPr>
          <w:rFonts w:ascii="Helvetica" w:hAnsi="Helvetica" w:cs="Helvetica"/>
          <w:color w:val="333333"/>
          <w:sz w:val="18"/>
          <w:szCs w:val="18"/>
          <w:shd w:val="clear" w:color="auto" w:fill="636B71"/>
        </w:rPr>
      </w:pPr>
    </w:p>
    <w:p w14:paraId="05034CF9" w14:textId="5A50DC29" w:rsidR="00AC4C6F" w:rsidRPr="00AC4C6F" w:rsidRDefault="00AC4C6F" w:rsidP="000C7547">
      <w:pPr>
        <w:tabs>
          <w:tab w:val="center" w:pos="4680"/>
          <w:tab w:val="left" w:pos="6664"/>
        </w:tabs>
        <w:spacing w:line="240" w:lineRule="auto"/>
        <w:ind w:left="720" w:hanging="720"/>
        <w:rPr>
          <w:rFonts w:ascii="Times New Roman" w:hAnsi="Times New Roman" w:cs="Times New Roman"/>
          <w:sz w:val="24"/>
          <w:szCs w:val="24"/>
          <w:shd w:val="clear" w:color="auto" w:fill="FFFFFF"/>
        </w:rPr>
      </w:pPr>
      <w:r w:rsidRPr="00AC4C6F">
        <w:rPr>
          <w:rFonts w:ascii="Times New Roman" w:hAnsi="Times New Roman" w:cs="Times New Roman"/>
          <w:sz w:val="24"/>
          <w:szCs w:val="24"/>
        </w:rPr>
        <w:t>Wallace, Claire, Christian Haerpfer, and Pamela Abbott. "Women in Rwandan Politics and Society."</w:t>
      </w:r>
      <w:r w:rsidRPr="00AC4C6F">
        <w:rPr>
          <w:rStyle w:val="apple-converted-space"/>
          <w:rFonts w:ascii="Times New Roman" w:hAnsi="Times New Roman" w:cs="Times New Roman"/>
          <w:sz w:val="24"/>
          <w:szCs w:val="24"/>
        </w:rPr>
        <w:t> </w:t>
      </w:r>
      <w:r w:rsidRPr="00AC4C6F">
        <w:rPr>
          <w:rFonts w:ascii="Times New Roman" w:hAnsi="Times New Roman" w:cs="Times New Roman"/>
          <w:i/>
          <w:iCs/>
          <w:sz w:val="24"/>
          <w:szCs w:val="24"/>
          <w:bdr w:val="none" w:sz="0" w:space="0" w:color="auto" w:frame="1"/>
        </w:rPr>
        <w:t>International Journal Of Sociology</w:t>
      </w:r>
      <w:r w:rsidRPr="00AC4C6F">
        <w:rPr>
          <w:rStyle w:val="apple-converted-space"/>
          <w:rFonts w:ascii="Times New Roman" w:hAnsi="Times New Roman" w:cs="Times New Roman"/>
          <w:sz w:val="24"/>
          <w:szCs w:val="24"/>
        </w:rPr>
        <w:t> </w:t>
      </w:r>
      <w:r w:rsidRPr="00AC4C6F">
        <w:rPr>
          <w:rFonts w:ascii="Times New Roman" w:hAnsi="Times New Roman" w:cs="Times New Roman"/>
          <w:sz w:val="24"/>
          <w:szCs w:val="24"/>
        </w:rPr>
        <w:t>38, no. 4 (Winter2008 2008): 111-125.</w:t>
      </w:r>
      <w:r w:rsidRPr="00AC4C6F">
        <w:rPr>
          <w:rStyle w:val="apple-converted-space"/>
          <w:rFonts w:ascii="Times New Roman" w:hAnsi="Times New Roman" w:cs="Times New Roman"/>
          <w:sz w:val="24"/>
          <w:szCs w:val="24"/>
        </w:rPr>
        <w:t> </w:t>
      </w:r>
      <w:r w:rsidRPr="00AC4C6F">
        <w:rPr>
          <w:rFonts w:ascii="Times New Roman" w:hAnsi="Times New Roman" w:cs="Times New Roman"/>
          <w:i/>
          <w:iCs/>
          <w:sz w:val="24"/>
          <w:szCs w:val="24"/>
          <w:bdr w:val="none" w:sz="0" w:space="0" w:color="auto" w:frame="1"/>
        </w:rPr>
        <w:t>SocINDEX with Full Text</w:t>
      </w:r>
      <w:r w:rsidRPr="00AC4C6F">
        <w:rPr>
          <w:rFonts w:ascii="Times New Roman" w:hAnsi="Times New Roman" w:cs="Times New Roman"/>
          <w:sz w:val="24"/>
          <w:szCs w:val="24"/>
        </w:rPr>
        <w:t>, EBSCO</w:t>
      </w:r>
      <w:r w:rsidRPr="00AC4C6F">
        <w:rPr>
          <w:rFonts w:ascii="Times New Roman" w:hAnsi="Times New Roman" w:cs="Times New Roman"/>
          <w:i/>
          <w:iCs/>
          <w:sz w:val="24"/>
          <w:szCs w:val="24"/>
          <w:bdr w:val="none" w:sz="0" w:space="0" w:color="auto" w:frame="1"/>
        </w:rPr>
        <w:t>host</w:t>
      </w:r>
      <w:r w:rsidR="001F67FA">
        <w:rPr>
          <w:rFonts w:ascii="Times New Roman" w:hAnsi="Times New Roman" w:cs="Times New Roman"/>
          <w:i/>
          <w:iCs/>
          <w:sz w:val="24"/>
          <w:szCs w:val="24"/>
          <w:bdr w:val="none" w:sz="0" w:space="0" w:color="auto" w:frame="1"/>
        </w:rPr>
        <w:t xml:space="preserve"> </w:t>
      </w:r>
      <w:r w:rsidRPr="00AC4C6F">
        <w:rPr>
          <w:rFonts w:ascii="Times New Roman" w:hAnsi="Times New Roman" w:cs="Times New Roman"/>
          <w:sz w:val="24"/>
          <w:szCs w:val="24"/>
        </w:rPr>
        <w:t>(accessed April 29, 2015).</w:t>
      </w:r>
    </w:p>
    <w:p w14:paraId="7CDEA25A" w14:textId="77777777" w:rsidR="000C7547" w:rsidRPr="00B620ED" w:rsidRDefault="000C7547" w:rsidP="000C7547">
      <w:pPr>
        <w:spacing w:line="240" w:lineRule="auto"/>
        <w:rPr>
          <w:rFonts w:ascii="Times New Roman" w:hAnsi="Times New Roman" w:cs="Times New Roman"/>
          <w:sz w:val="24"/>
          <w:szCs w:val="24"/>
        </w:rPr>
      </w:pPr>
    </w:p>
    <w:p w14:paraId="04075B9F" w14:textId="77777777" w:rsidR="000C7547" w:rsidRPr="00B620ED" w:rsidRDefault="000C7547" w:rsidP="000C7547">
      <w:pPr>
        <w:spacing w:line="240" w:lineRule="auto"/>
        <w:ind w:left="720" w:hanging="720"/>
        <w:rPr>
          <w:rFonts w:ascii="Times New Roman" w:hAnsi="Times New Roman" w:cs="Times New Roman"/>
          <w:sz w:val="24"/>
          <w:szCs w:val="24"/>
          <w:shd w:val="clear" w:color="auto" w:fill="F2F2F2"/>
        </w:rPr>
      </w:pPr>
      <w:r w:rsidRPr="00B620ED">
        <w:rPr>
          <w:rFonts w:ascii="Times New Roman" w:hAnsi="Times New Roman" w:cs="Times New Roman"/>
          <w:sz w:val="24"/>
          <w:szCs w:val="24"/>
        </w:rPr>
        <w:t>"Women in Parliaments: World Classification."</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rPr>
        <w:t>Women in Parliaments: World Classification</w:t>
      </w:r>
      <w:r w:rsidRPr="00B620ED">
        <w:rPr>
          <w:rFonts w:ascii="Times New Roman" w:hAnsi="Times New Roman" w:cs="Times New Roman"/>
          <w:sz w:val="24"/>
          <w:szCs w:val="24"/>
        </w:rPr>
        <w:t>. N.p., n.d. Web. 09 May 2014</w:t>
      </w:r>
      <w:r w:rsidRPr="00B620ED">
        <w:rPr>
          <w:rFonts w:ascii="Times New Roman" w:hAnsi="Times New Roman" w:cs="Times New Roman"/>
          <w:sz w:val="24"/>
          <w:szCs w:val="24"/>
          <w:shd w:val="clear" w:color="auto" w:fill="F2F2F2"/>
        </w:rPr>
        <w:t>.</w:t>
      </w:r>
    </w:p>
    <w:p w14:paraId="29529F3B" w14:textId="77777777" w:rsidR="000C7547" w:rsidRDefault="00CB20D8" w:rsidP="000C7547">
      <w:pPr>
        <w:spacing w:line="240" w:lineRule="auto"/>
        <w:rPr>
          <w:rStyle w:val="Hyperlink"/>
          <w:rFonts w:ascii="Times New Roman" w:hAnsi="Times New Roman" w:cs="Times New Roman"/>
          <w:sz w:val="24"/>
          <w:szCs w:val="24"/>
        </w:rPr>
      </w:pPr>
      <w:hyperlink r:id="rId33" w:history="1">
        <w:r w:rsidR="000C7547" w:rsidRPr="00B620ED">
          <w:rPr>
            <w:rStyle w:val="Hyperlink"/>
            <w:rFonts w:ascii="Times New Roman" w:hAnsi="Times New Roman" w:cs="Times New Roman"/>
            <w:sz w:val="24"/>
            <w:szCs w:val="24"/>
          </w:rPr>
          <w:t>http://www.ipu.org/wmn-e/arc/classif280211.htm</w:t>
        </w:r>
      </w:hyperlink>
    </w:p>
    <w:p w14:paraId="61B36450" w14:textId="77777777" w:rsidR="000C7547" w:rsidRDefault="000C7547" w:rsidP="000C7547">
      <w:pPr>
        <w:spacing w:line="240" w:lineRule="auto"/>
        <w:ind w:firstLine="0"/>
        <w:rPr>
          <w:rStyle w:val="Hyperlink"/>
          <w:rFonts w:ascii="Times New Roman" w:hAnsi="Times New Roman" w:cs="Times New Roman"/>
          <w:sz w:val="24"/>
          <w:szCs w:val="24"/>
        </w:rPr>
      </w:pPr>
    </w:p>
    <w:p w14:paraId="3A1C2EA6" w14:textId="77777777" w:rsidR="000C7547" w:rsidRDefault="000C7547" w:rsidP="000C7547">
      <w:pPr>
        <w:spacing w:line="240" w:lineRule="auto"/>
        <w:ind w:left="720" w:hanging="720"/>
        <w:rPr>
          <w:rFonts w:ascii="Times New Roman" w:hAnsi="Times New Roman" w:cs="Times New Roman"/>
          <w:color w:val="000000"/>
          <w:sz w:val="24"/>
          <w:szCs w:val="24"/>
        </w:rPr>
      </w:pPr>
      <w:r w:rsidRPr="009C4B6A">
        <w:rPr>
          <w:rFonts w:ascii="Times New Roman" w:hAnsi="Times New Roman" w:cs="Times New Roman"/>
          <w:color w:val="000000"/>
          <w:sz w:val="24"/>
          <w:szCs w:val="24"/>
        </w:rPr>
        <w:t>"World DataBank."</w:t>
      </w:r>
      <w:r w:rsidRPr="009C4B6A">
        <w:rPr>
          <w:rStyle w:val="apple-converted-space"/>
          <w:rFonts w:ascii="Times New Roman" w:hAnsi="Times New Roman" w:cs="Times New Roman"/>
          <w:color w:val="000000"/>
          <w:sz w:val="24"/>
          <w:szCs w:val="24"/>
        </w:rPr>
        <w:t> </w:t>
      </w:r>
      <w:r w:rsidRPr="009C4B6A">
        <w:rPr>
          <w:rFonts w:ascii="Times New Roman" w:hAnsi="Times New Roman" w:cs="Times New Roman"/>
          <w:i/>
          <w:iCs/>
          <w:color w:val="000000"/>
          <w:sz w:val="24"/>
          <w:szCs w:val="24"/>
        </w:rPr>
        <w:t>The World Bank DataBank</w:t>
      </w:r>
      <w:r w:rsidRPr="009C4B6A">
        <w:rPr>
          <w:rFonts w:ascii="Times New Roman" w:hAnsi="Times New Roman" w:cs="Times New Roman"/>
          <w:color w:val="000000"/>
          <w:sz w:val="24"/>
          <w:szCs w:val="24"/>
        </w:rPr>
        <w:t xml:space="preserve">. World Bank Group, 2015. Web. 14 Apr. 2015. </w:t>
      </w:r>
      <w:hyperlink r:id="rId34" w:history="1">
        <w:r w:rsidRPr="00783847">
          <w:rPr>
            <w:rStyle w:val="Hyperlink"/>
            <w:rFonts w:ascii="Times New Roman" w:hAnsi="Times New Roman" w:cs="Times New Roman"/>
            <w:sz w:val="24"/>
            <w:szCs w:val="24"/>
          </w:rPr>
          <w:t>http://databank.worldbank.org/data/home.aspx</w:t>
        </w:r>
      </w:hyperlink>
    </w:p>
    <w:p w14:paraId="66366B1F" w14:textId="77777777" w:rsidR="000C7547" w:rsidRPr="00B620ED" w:rsidRDefault="000C7547" w:rsidP="000C7547">
      <w:pPr>
        <w:widowControl w:val="0"/>
        <w:autoSpaceDE w:val="0"/>
        <w:autoSpaceDN w:val="0"/>
        <w:adjustRightInd w:val="0"/>
        <w:spacing w:line="240" w:lineRule="auto"/>
        <w:rPr>
          <w:rFonts w:ascii="Times New Roman" w:hAnsi="Times New Roman" w:cs="Times New Roman"/>
          <w:sz w:val="24"/>
          <w:szCs w:val="24"/>
        </w:rPr>
      </w:pPr>
    </w:p>
    <w:p w14:paraId="50B875C7" w14:textId="77777777" w:rsidR="000C7547" w:rsidRPr="00B620ED" w:rsidRDefault="000C7547" w:rsidP="000C7547">
      <w:pPr>
        <w:spacing w:line="240" w:lineRule="auto"/>
        <w:ind w:left="720" w:hanging="720"/>
        <w:rPr>
          <w:rFonts w:ascii="Times New Roman" w:hAnsi="Times New Roman" w:cs="Times New Roman"/>
          <w:sz w:val="24"/>
          <w:szCs w:val="24"/>
        </w:rPr>
      </w:pPr>
      <w:r w:rsidRPr="00B620ED">
        <w:rPr>
          <w:rFonts w:ascii="Times New Roman" w:hAnsi="Times New Roman" w:cs="Times New Roman"/>
          <w:sz w:val="24"/>
          <w:szCs w:val="24"/>
        </w:rPr>
        <w:t>Zlotkowski, Edward A., and John A. Saltmarsh.</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Higher Education and Democracy: Essays on Service-learning and Civic Engagement</w:t>
      </w:r>
      <w:r w:rsidRPr="00B620ED">
        <w:rPr>
          <w:rFonts w:ascii="Times New Roman" w:hAnsi="Times New Roman" w:cs="Times New Roman"/>
          <w:sz w:val="24"/>
          <w:szCs w:val="24"/>
        </w:rPr>
        <w:t>. Philadelphia: Temple University Press, 2011.</w:t>
      </w:r>
      <w:r w:rsidRPr="00B620ED">
        <w:rPr>
          <w:rStyle w:val="apple-converted-space"/>
          <w:rFonts w:ascii="Times New Roman" w:hAnsi="Times New Roman" w:cs="Times New Roman"/>
          <w:sz w:val="24"/>
          <w:szCs w:val="24"/>
        </w:rPr>
        <w:t> </w:t>
      </w:r>
      <w:r w:rsidRPr="00B620ED">
        <w:rPr>
          <w:rFonts w:ascii="Times New Roman" w:hAnsi="Times New Roman" w:cs="Times New Roman"/>
          <w:i/>
          <w:iCs/>
          <w:sz w:val="24"/>
          <w:szCs w:val="24"/>
          <w:bdr w:val="none" w:sz="0" w:space="0" w:color="auto" w:frame="1"/>
        </w:rPr>
        <w:t>eBook Collection (EBSCOhost)</w:t>
      </w:r>
      <w:r w:rsidRPr="00B620ED">
        <w:rPr>
          <w:rFonts w:ascii="Times New Roman" w:hAnsi="Times New Roman" w:cs="Times New Roman"/>
          <w:sz w:val="24"/>
          <w:szCs w:val="24"/>
        </w:rPr>
        <w:t>, EBSCO</w:t>
      </w:r>
      <w:r w:rsidRPr="00B620ED">
        <w:rPr>
          <w:rFonts w:ascii="Times New Roman" w:hAnsi="Times New Roman" w:cs="Times New Roman"/>
          <w:i/>
          <w:iCs/>
          <w:sz w:val="24"/>
          <w:szCs w:val="24"/>
          <w:bdr w:val="none" w:sz="0" w:space="0" w:color="auto" w:frame="1"/>
        </w:rPr>
        <w:t>host</w:t>
      </w:r>
      <w:r w:rsidRPr="00B620ED">
        <w:rPr>
          <w:rStyle w:val="apple-converted-space"/>
          <w:rFonts w:ascii="Times New Roman" w:hAnsi="Times New Roman" w:cs="Times New Roman"/>
          <w:sz w:val="24"/>
          <w:szCs w:val="24"/>
        </w:rPr>
        <w:t> </w:t>
      </w:r>
      <w:r w:rsidRPr="00B620ED">
        <w:rPr>
          <w:rFonts w:ascii="Times New Roman" w:hAnsi="Times New Roman" w:cs="Times New Roman"/>
          <w:sz w:val="24"/>
          <w:szCs w:val="24"/>
        </w:rPr>
        <w:t>(accessed April 14, 2014).</w:t>
      </w:r>
    </w:p>
    <w:p w14:paraId="38E5036D" w14:textId="0C48D20F" w:rsidR="00E066A8" w:rsidRPr="00C62347" w:rsidRDefault="00CB20D8" w:rsidP="000C7547">
      <w:pPr>
        <w:spacing w:line="240" w:lineRule="auto"/>
        <w:ind w:left="720" w:firstLine="0"/>
        <w:rPr>
          <w:rFonts w:ascii="Times New Roman" w:hAnsi="Times New Roman" w:cs="Times New Roman"/>
          <w:sz w:val="24"/>
          <w:szCs w:val="24"/>
        </w:rPr>
      </w:pPr>
      <w:hyperlink r:id="rId35" w:history="1">
        <w:r w:rsidR="000C7547" w:rsidRPr="00B620ED">
          <w:rPr>
            <w:rStyle w:val="Hyperlink"/>
            <w:rFonts w:ascii="Times New Roman" w:hAnsi="Times New Roman" w:cs="Times New Roman"/>
            <w:sz w:val="24"/>
            <w:szCs w:val="24"/>
          </w:rPr>
          <w:t>http://search.ebscohost.com/login.aspx?direct=true&amp;db=nlebk&amp;AN=326106&amp;site=eds-live&amp;ebv=EB&amp;ppid=pp_68</w:t>
        </w:r>
      </w:hyperlink>
    </w:p>
    <w:p w14:paraId="122C426B" w14:textId="77777777" w:rsidR="00B727FB" w:rsidRPr="00C62347" w:rsidRDefault="00B727FB">
      <w:pPr>
        <w:spacing w:line="240" w:lineRule="auto"/>
        <w:ind w:left="720" w:firstLine="0"/>
        <w:rPr>
          <w:rFonts w:ascii="Times New Roman" w:hAnsi="Times New Roman" w:cs="Times New Roman"/>
          <w:sz w:val="24"/>
          <w:szCs w:val="24"/>
        </w:rPr>
      </w:pPr>
    </w:p>
    <w:sectPr w:rsidR="00B727FB" w:rsidRPr="00C62347" w:rsidSect="000E646C">
      <w:headerReference w:type="default" r:id="rId36"/>
      <w:head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97C33" w14:textId="77777777" w:rsidR="00194160" w:rsidRDefault="00194160" w:rsidP="00A949D6">
      <w:pPr>
        <w:spacing w:line="240" w:lineRule="auto"/>
      </w:pPr>
      <w:r>
        <w:separator/>
      </w:r>
    </w:p>
  </w:endnote>
  <w:endnote w:type="continuationSeparator" w:id="0">
    <w:p w14:paraId="2F6728CE" w14:textId="77777777" w:rsidR="00194160" w:rsidRDefault="00194160" w:rsidP="00A94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A409C" w14:textId="77777777" w:rsidR="00194160" w:rsidRDefault="00194160" w:rsidP="00A949D6">
      <w:pPr>
        <w:spacing w:line="240" w:lineRule="auto"/>
      </w:pPr>
      <w:r>
        <w:separator/>
      </w:r>
    </w:p>
  </w:footnote>
  <w:footnote w:type="continuationSeparator" w:id="0">
    <w:p w14:paraId="1C982CE5" w14:textId="77777777" w:rsidR="00194160" w:rsidRDefault="00194160" w:rsidP="00A949D6">
      <w:pPr>
        <w:spacing w:line="240" w:lineRule="auto"/>
      </w:pPr>
      <w:r>
        <w:continuationSeparator/>
      </w:r>
    </w:p>
  </w:footnote>
  <w:footnote w:id="1">
    <w:p w14:paraId="52B5615A" w14:textId="77777777" w:rsidR="002E76F6" w:rsidRPr="00AA37A3" w:rsidRDefault="002E76F6" w:rsidP="00AA37A3">
      <w:pPr>
        <w:pStyle w:val="FootnoteText"/>
        <w:rPr>
          <w:rFonts w:ascii="Times New Roman" w:hAnsi="Times New Roman"/>
        </w:rPr>
      </w:pPr>
      <w:r w:rsidRPr="00AA37A3">
        <w:rPr>
          <w:rStyle w:val="FootnoteReference"/>
          <w:rFonts w:ascii="Times New Roman" w:hAnsi="Times New Roman"/>
        </w:rPr>
        <w:footnoteRef/>
      </w:r>
      <w:r w:rsidRPr="00AA37A3">
        <w:rPr>
          <w:rFonts w:ascii="Times New Roman" w:hAnsi="Times New Roman"/>
        </w:rPr>
        <w:t xml:space="preserve"> This initiative is NAP on Women, Peace, and Security to support women’s voices and perspectives war-torn countries. DOS, USAID, and the CDC “remove gender-based barriers to service and fully integrate women into all occupational specialties” (White House Press Secretary 2013).</w:t>
      </w:r>
    </w:p>
  </w:footnote>
  <w:footnote w:id="2">
    <w:p w14:paraId="1364A033" w14:textId="77777777" w:rsidR="002E76F6" w:rsidRPr="00AA37A3" w:rsidRDefault="002E76F6" w:rsidP="00AA37A3">
      <w:pPr>
        <w:widowControl w:val="0"/>
        <w:autoSpaceDE w:val="0"/>
        <w:autoSpaceDN w:val="0"/>
        <w:adjustRightInd w:val="0"/>
        <w:spacing w:line="240" w:lineRule="auto"/>
        <w:rPr>
          <w:rFonts w:ascii="Times New Roman" w:hAnsi="Times New Roman" w:cs="Times New Roman"/>
          <w:sz w:val="20"/>
          <w:szCs w:val="20"/>
        </w:rPr>
      </w:pPr>
      <w:r w:rsidRPr="00AA37A3">
        <w:rPr>
          <w:rStyle w:val="FootnoteReference"/>
          <w:rFonts w:ascii="Times New Roman" w:hAnsi="Times New Roman" w:cs="Times New Roman"/>
          <w:sz w:val="20"/>
          <w:szCs w:val="20"/>
        </w:rPr>
        <w:footnoteRef/>
      </w:r>
      <w:r w:rsidRPr="00AA37A3">
        <w:rPr>
          <w:rFonts w:ascii="Times New Roman" w:hAnsi="Times New Roman" w:cs="Times New Roman"/>
          <w:sz w:val="20"/>
          <w:szCs w:val="20"/>
        </w:rPr>
        <w:t xml:space="preserve"> </w:t>
      </w:r>
      <w:r w:rsidRPr="00AA37A3">
        <w:rPr>
          <w:rFonts w:ascii="Times New Roman" w:hAnsi="Times New Roman" w:cs="Times New Roman"/>
          <w:bCs/>
          <w:sz w:val="20"/>
          <w:szCs w:val="20"/>
        </w:rPr>
        <w:t>In the effort of “promoting leadership of women and girls,” and the increase their political participation. The US State Department alongside USAID</w:t>
      </w:r>
      <w:r w:rsidRPr="00AA37A3">
        <w:rPr>
          <w:rFonts w:ascii="Times New Roman" w:hAnsi="Times New Roman" w:cs="Times New Roman"/>
          <w:b/>
          <w:bCs/>
          <w:sz w:val="20"/>
          <w:szCs w:val="20"/>
        </w:rPr>
        <w:t xml:space="preserve"> </w:t>
      </w:r>
      <w:r w:rsidRPr="00AA37A3">
        <w:rPr>
          <w:rFonts w:ascii="Times New Roman" w:hAnsi="Times New Roman" w:cs="Times New Roman"/>
          <w:sz w:val="20"/>
          <w:szCs w:val="20"/>
        </w:rPr>
        <w:t xml:space="preserve">“…launched the Women in Public Service Project in 2011” as well as funded the project with  over $30 million in the effort to support women’s leadership (Ibid). </w:t>
      </w:r>
    </w:p>
  </w:footnote>
  <w:footnote w:id="3">
    <w:p w14:paraId="16628A97" w14:textId="77777777" w:rsidR="002E76F6" w:rsidRPr="00AA37A3" w:rsidRDefault="002E76F6" w:rsidP="00AC29D0">
      <w:pPr>
        <w:widowControl w:val="0"/>
        <w:autoSpaceDE w:val="0"/>
        <w:autoSpaceDN w:val="0"/>
        <w:adjustRightInd w:val="0"/>
        <w:spacing w:line="240" w:lineRule="auto"/>
        <w:ind w:firstLine="0"/>
        <w:rPr>
          <w:rFonts w:ascii="Times New Roman" w:hAnsi="Times New Roman" w:cs="Times New Roman"/>
          <w:sz w:val="20"/>
          <w:szCs w:val="20"/>
        </w:rPr>
      </w:pPr>
      <w:r w:rsidRPr="00AA37A3">
        <w:rPr>
          <w:rStyle w:val="FootnoteReference"/>
          <w:rFonts w:ascii="Times New Roman" w:hAnsi="Times New Roman" w:cs="Times New Roman"/>
          <w:sz w:val="20"/>
          <w:szCs w:val="20"/>
        </w:rPr>
        <w:footnoteRef/>
      </w:r>
      <w:r w:rsidRPr="00AA37A3">
        <w:rPr>
          <w:rFonts w:ascii="Times New Roman" w:hAnsi="Times New Roman" w:cs="Times New Roman"/>
          <w:sz w:val="20"/>
          <w:szCs w:val="20"/>
        </w:rPr>
        <w:t xml:space="preserve"> This is a new network of countries making national commitments to expand women’s political participation and economic opportunity (Ibid).</w:t>
      </w:r>
    </w:p>
  </w:footnote>
  <w:footnote w:id="4">
    <w:p w14:paraId="5D6B6FF6" w14:textId="77777777" w:rsidR="002E76F6" w:rsidRPr="00AA37A3" w:rsidRDefault="002E76F6" w:rsidP="00AC29D0">
      <w:pPr>
        <w:widowControl w:val="0"/>
        <w:autoSpaceDE w:val="0"/>
        <w:autoSpaceDN w:val="0"/>
        <w:adjustRightInd w:val="0"/>
        <w:spacing w:line="240" w:lineRule="auto"/>
        <w:ind w:firstLine="0"/>
        <w:rPr>
          <w:rFonts w:ascii="Times New Roman" w:hAnsi="Times New Roman" w:cs="Times New Roman"/>
          <w:sz w:val="20"/>
          <w:szCs w:val="20"/>
        </w:rPr>
      </w:pPr>
      <w:r w:rsidRPr="00AA37A3">
        <w:rPr>
          <w:rStyle w:val="FootnoteReference"/>
          <w:rFonts w:ascii="Times New Roman" w:hAnsi="Times New Roman" w:cs="Times New Roman"/>
          <w:sz w:val="20"/>
          <w:szCs w:val="20"/>
        </w:rPr>
        <w:footnoteRef/>
      </w:r>
      <w:r w:rsidRPr="00AA37A3">
        <w:rPr>
          <w:rFonts w:ascii="Times New Roman" w:hAnsi="Times New Roman" w:cs="Times New Roman"/>
          <w:sz w:val="20"/>
          <w:szCs w:val="20"/>
        </w:rPr>
        <w:t xml:space="preserve"> “The NAP charts a roadmap for how the United States will ensure that women’s perspectives and considerations of gender are woven into peace processes, conflict prevention, post conflict reconstruction, the protection of civilians, and humanitarian assistance” (ibid).</w:t>
      </w:r>
    </w:p>
  </w:footnote>
  <w:footnote w:id="5">
    <w:p w14:paraId="7DB3178A" w14:textId="77777777" w:rsidR="002E76F6" w:rsidRPr="00AA37A3" w:rsidRDefault="002E76F6" w:rsidP="00AC29D0">
      <w:pPr>
        <w:widowControl w:val="0"/>
        <w:autoSpaceDE w:val="0"/>
        <w:autoSpaceDN w:val="0"/>
        <w:adjustRightInd w:val="0"/>
        <w:spacing w:line="240" w:lineRule="auto"/>
        <w:ind w:firstLine="0"/>
        <w:rPr>
          <w:rFonts w:ascii="Times New Roman" w:hAnsi="Times New Roman" w:cs="Times New Roman"/>
          <w:sz w:val="20"/>
          <w:szCs w:val="20"/>
        </w:rPr>
      </w:pPr>
      <w:r w:rsidRPr="00AA37A3">
        <w:rPr>
          <w:rStyle w:val="FootnoteReference"/>
          <w:rFonts w:ascii="Times New Roman" w:hAnsi="Times New Roman" w:cs="Times New Roman"/>
          <w:sz w:val="20"/>
          <w:szCs w:val="20"/>
        </w:rPr>
        <w:footnoteRef/>
      </w:r>
      <w:r w:rsidRPr="00AA37A3">
        <w:rPr>
          <w:rFonts w:ascii="Times New Roman" w:hAnsi="Times New Roman" w:cs="Times New Roman"/>
          <w:sz w:val="20"/>
          <w:szCs w:val="20"/>
        </w:rPr>
        <w:t xml:space="preserve"> President Obama has worked to “Expanding Economic Opportunity for Women; Launching a Comprehensive Strategy to Prevent and Respond to Gender-Based Violence; Combating Trafficking in Persons; Promoting the Health of Women and Families (ibid). </w:t>
      </w:r>
    </w:p>
  </w:footnote>
  <w:footnote w:id="6">
    <w:p w14:paraId="7FF9ED97" w14:textId="643626EB" w:rsidR="002E76F6" w:rsidRPr="00AA37A3" w:rsidRDefault="002E76F6" w:rsidP="00096D75">
      <w:pPr>
        <w:pStyle w:val="FootnoteText"/>
        <w:ind w:firstLine="0"/>
        <w:rPr>
          <w:rFonts w:ascii="Times New Roman" w:hAnsi="Times New Roman"/>
        </w:rPr>
      </w:pPr>
      <w:r w:rsidRPr="00AA37A3">
        <w:rPr>
          <w:rStyle w:val="FootnoteReference"/>
          <w:rFonts w:ascii="Times New Roman" w:hAnsi="Times New Roman"/>
        </w:rPr>
        <w:footnoteRef/>
      </w:r>
      <w:r w:rsidRPr="00AA37A3">
        <w:rPr>
          <w:rFonts w:ascii="Times New Roman" w:hAnsi="Times New Roman"/>
        </w:rPr>
        <w:t xml:space="preserve"> My conceptual definition applies to Dahl and Lindblom’s definitions</w:t>
      </w:r>
      <w:r>
        <w:rPr>
          <w:rFonts w:ascii="Times New Roman" w:hAnsi="Times New Roman"/>
        </w:rPr>
        <w:t xml:space="preserve"> but adds a gender dimension</w:t>
      </w:r>
      <w:r w:rsidRPr="00AA37A3">
        <w:rPr>
          <w:rFonts w:ascii="Times New Roman" w:hAnsi="Times New Roman"/>
        </w:rPr>
        <w:t xml:space="preserve"> to it. Dahl and Lindblom’s definition is “</w:t>
      </w:r>
      <w:r w:rsidRPr="00AA37A3">
        <w:rPr>
          <w:rFonts w:ascii="Times New Roman" w:hAnsi="Times New Roman"/>
          <w:color w:val="000000"/>
          <w:shd w:val="clear" w:color="auto" w:fill="FFFFFF"/>
        </w:rPr>
        <w:t>Control over governmental decisions is shared so that the preferences of no one citizen are weighted more heavily than the preferences of any other one citizen</w:t>
      </w:r>
      <w:r w:rsidRPr="00AA37A3">
        <w:rPr>
          <w:rStyle w:val="apple-converted-space"/>
          <w:rFonts w:ascii="Times New Roman" w:hAnsi="Times New Roman"/>
          <w:color w:val="000000"/>
          <w:shd w:val="clear" w:color="auto" w:fill="FFFFFF"/>
        </w:rPr>
        <w:t>”</w:t>
      </w:r>
      <w:r>
        <w:rPr>
          <w:rStyle w:val="apple-converted-space"/>
          <w:rFonts w:ascii="Times New Roman" w:hAnsi="Times New Roman"/>
          <w:color w:val="000000"/>
          <w:shd w:val="clear" w:color="auto" w:fill="FFFFFF"/>
        </w:rPr>
        <w:t xml:space="preserve"> (1953:41).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FB43" w14:textId="77777777" w:rsidR="002E76F6" w:rsidRPr="000E646C" w:rsidRDefault="002E76F6">
    <w:pPr>
      <w:pStyle w:val="Header"/>
      <w:jc w:val="right"/>
      <w:rPr>
        <w:rFonts w:ascii="Times New Roman" w:hAnsi="Times New Roman" w:cs="Times New Roman"/>
        <w:sz w:val="24"/>
        <w:szCs w:val="24"/>
      </w:rPr>
    </w:pPr>
    <w:r w:rsidRPr="000E646C">
      <w:rPr>
        <w:rFonts w:ascii="Times New Roman" w:hAnsi="Times New Roman" w:cs="Times New Roman"/>
        <w:sz w:val="24"/>
        <w:szCs w:val="24"/>
      </w:rPr>
      <w:t xml:space="preserve">Delamatta </w:t>
    </w:r>
    <w:sdt>
      <w:sdtPr>
        <w:rPr>
          <w:rFonts w:ascii="Times New Roman" w:hAnsi="Times New Roman" w:cs="Times New Roman"/>
          <w:sz w:val="24"/>
          <w:szCs w:val="24"/>
        </w:rPr>
        <w:id w:val="921679647"/>
        <w:docPartObj>
          <w:docPartGallery w:val="Page Numbers (Top of Page)"/>
          <w:docPartUnique/>
        </w:docPartObj>
      </w:sdtPr>
      <w:sdtEndPr>
        <w:rPr>
          <w:noProof/>
        </w:rPr>
      </w:sdtEndPr>
      <w:sdtContent>
        <w:r w:rsidRPr="000E646C">
          <w:rPr>
            <w:rFonts w:ascii="Times New Roman" w:hAnsi="Times New Roman" w:cs="Times New Roman"/>
            <w:sz w:val="24"/>
            <w:szCs w:val="24"/>
          </w:rPr>
          <w:fldChar w:fldCharType="begin"/>
        </w:r>
        <w:r w:rsidRPr="000E646C">
          <w:rPr>
            <w:rFonts w:ascii="Times New Roman" w:hAnsi="Times New Roman" w:cs="Times New Roman"/>
            <w:sz w:val="24"/>
            <w:szCs w:val="24"/>
          </w:rPr>
          <w:instrText xml:space="preserve"> PAGE   \* MERGEFORMAT </w:instrText>
        </w:r>
        <w:r w:rsidRPr="000E646C">
          <w:rPr>
            <w:rFonts w:ascii="Times New Roman" w:hAnsi="Times New Roman" w:cs="Times New Roman"/>
            <w:sz w:val="24"/>
            <w:szCs w:val="24"/>
          </w:rPr>
          <w:fldChar w:fldCharType="separate"/>
        </w:r>
        <w:r w:rsidR="00CB20D8">
          <w:rPr>
            <w:rFonts w:ascii="Times New Roman" w:hAnsi="Times New Roman" w:cs="Times New Roman"/>
            <w:noProof/>
            <w:sz w:val="24"/>
            <w:szCs w:val="24"/>
          </w:rPr>
          <w:t>2</w:t>
        </w:r>
        <w:r w:rsidRPr="000E646C">
          <w:rPr>
            <w:rFonts w:ascii="Times New Roman" w:hAnsi="Times New Roman" w:cs="Times New Roman"/>
            <w:noProof/>
            <w:sz w:val="24"/>
            <w:szCs w:val="24"/>
          </w:rPr>
          <w:fldChar w:fldCharType="end"/>
        </w:r>
      </w:sdtContent>
    </w:sdt>
  </w:p>
  <w:p w14:paraId="0EB40086" w14:textId="77777777" w:rsidR="002E76F6" w:rsidRPr="000E646C" w:rsidRDefault="002E76F6">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59337" w14:textId="77777777" w:rsidR="002E76F6" w:rsidRPr="00E01105" w:rsidRDefault="002E76F6" w:rsidP="000E646C">
    <w:pPr>
      <w:pStyle w:val="Header"/>
      <w:tabs>
        <w:tab w:val="left" w:pos="7785"/>
      </w:tabs>
      <w:rPr>
        <w:rFonts w:ascii="Times New Roman" w:hAnsi="Times New Roman" w:cs="Times New Roman"/>
        <w:sz w:val="24"/>
        <w:szCs w:val="24"/>
      </w:rPr>
    </w:pPr>
  </w:p>
  <w:p w14:paraId="105D8903" w14:textId="77777777" w:rsidR="002E76F6" w:rsidRPr="00E01105" w:rsidRDefault="002E76F6" w:rsidP="00E01105">
    <w:pPr>
      <w:pStyle w:val="Header"/>
      <w:ind w:firstLine="0"/>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E60"/>
    <w:multiLevelType w:val="hybridMultilevel"/>
    <w:tmpl w:val="D0F040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15B84"/>
    <w:multiLevelType w:val="hybridMultilevel"/>
    <w:tmpl w:val="40544056"/>
    <w:lvl w:ilvl="0" w:tplc="A51CD1AA">
      <w:start w:val="1"/>
      <w:numFmt w:val="bullet"/>
      <w:lvlText w:val=""/>
      <w:lvlJc w:val="left"/>
      <w:pPr>
        <w:tabs>
          <w:tab w:val="num" w:pos="720"/>
        </w:tabs>
        <w:ind w:left="720" w:hanging="360"/>
      </w:pPr>
      <w:rPr>
        <w:rFonts w:ascii="Wingdings" w:hAnsi="Wingdings" w:hint="default"/>
      </w:rPr>
    </w:lvl>
    <w:lvl w:ilvl="1" w:tplc="15D6267E">
      <w:numFmt w:val="bullet"/>
      <w:lvlText w:val=""/>
      <w:lvlJc w:val="left"/>
      <w:pPr>
        <w:tabs>
          <w:tab w:val="num" w:pos="1440"/>
        </w:tabs>
        <w:ind w:left="1440" w:hanging="360"/>
      </w:pPr>
      <w:rPr>
        <w:rFonts w:ascii="Wingdings" w:hAnsi="Wingdings" w:hint="default"/>
      </w:rPr>
    </w:lvl>
    <w:lvl w:ilvl="2" w:tplc="FDECEF5A" w:tentative="1">
      <w:start w:val="1"/>
      <w:numFmt w:val="bullet"/>
      <w:lvlText w:val=""/>
      <w:lvlJc w:val="left"/>
      <w:pPr>
        <w:tabs>
          <w:tab w:val="num" w:pos="2160"/>
        </w:tabs>
        <w:ind w:left="2160" w:hanging="360"/>
      </w:pPr>
      <w:rPr>
        <w:rFonts w:ascii="Wingdings" w:hAnsi="Wingdings" w:hint="default"/>
      </w:rPr>
    </w:lvl>
    <w:lvl w:ilvl="3" w:tplc="E960C2F8" w:tentative="1">
      <w:start w:val="1"/>
      <w:numFmt w:val="bullet"/>
      <w:lvlText w:val=""/>
      <w:lvlJc w:val="left"/>
      <w:pPr>
        <w:tabs>
          <w:tab w:val="num" w:pos="2880"/>
        </w:tabs>
        <w:ind w:left="2880" w:hanging="360"/>
      </w:pPr>
      <w:rPr>
        <w:rFonts w:ascii="Wingdings" w:hAnsi="Wingdings" w:hint="default"/>
      </w:rPr>
    </w:lvl>
    <w:lvl w:ilvl="4" w:tplc="53CA031C" w:tentative="1">
      <w:start w:val="1"/>
      <w:numFmt w:val="bullet"/>
      <w:lvlText w:val=""/>
      <w:lvlJc w:val="left"/>
      <w:pPr>
        <w:tabs>
          <w:tab w:val="num" w:pos="3600"/>
        </w:tabs>
        <w:ind w:left="3600" w:hanging="360"/>
      </w:pPr>
      <w:rPr>
        <w:rFonts w:ascii="Wingdings" w:hAnsi="Wingdings" w:hint="default"/>
      </w:rPr>
    </w:lvl>
    <w:lvl w:ilvl="5" w:tplc="A9521934" w:tentative="1">
      <w:start w:val="1"/>
      <w:numFmt w:val="bullet"/>
      <w:lvlText w:val=""/>
      <w:lvlJc w:val="left"/>
      <w:pPr>
        <w:tabs>
          <w:tab w:val="num" w:pos="4320"/>
        </w:tabs>
        <w:ind w:left="4320" w:hanging="360"/>
      </w:pPr>
      <w:rPr>
        <w:rFonts w:ascii="Wingdings" w:hAnsi="Wingdings" w:hint="default"/>
      </w:rPr>
    </w:lvl>
    <w:lvl w:ilvl="6" w:tplc="33163828" w:tentative="1">
      <w:start w:val="1"/>
      <w:numFmt w:val="bullet"/>
      <w:lvlText w:val=""/>
      <w:lvlJc w:val="left"/>
      <w:pPr>
        <w:tabs>
          <w:tab w:val="num" w:pos="5040"/>
        </w:tabs>
        <w:ind w:left="5040" w:hanging="360"/>
      </w:pPr>
      <w:rPr>
        <w:rFonts w:ascii="Wingdings" w:hAnsi="Wingdings" w:hint="default"/>
      </w:rPr>
    </w:lvl>
    <w:lvl w:ilvl="7" w:tplc="CBBC5E94" w:tentative="1">
      <w:start w:val="1"/>
      <w:numFmt w:val="bullet"/>
      <w:lvlText w:val=""/>
      <w:lvlJc w:val="left"/>
      <w:pPr>
        <w:tabs>
          <w:tab w:val="num" w:pos="5760"/>
        </w:tabs>
        <w:ind w:left="5760" w:hanging="360"/>
      </w:pPr>
      <w:rPr>
        <w:rFonts w:ascii="Wingdings" w:hAnsi="Wingdings" w:hint="default"/>
      </w:rPr>
    </w:lvl>
    <w:lvl w:ilvl="8" w:tplc="D660C0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F34AB"/>
    <w:multiLevelType w:val="hybridMultilevel"/>
    <w:tmpl w:val="68E6BB74"/>
    <w:lvl w:ilvl="0" w:tplc="FDDA3F7A">
      <w:start w:val="1"/>
      <w:numFmt w:val="bullet"/>
      <w:lvlText w:val=""/>
      <w:lvlJc w:val="left"/>
      <w:pPr>
        <w:tabs>
          <w:tab w:val="num" w:pos="720"/>
        </w:tabs>
        <w:ind w:left="720" w:hanging="360"/>
      </w:pPr>
      <w:rPr>
        <w:rFonts w:ascii="Wingdings" w:hAnsi="Wingdings" w:hint="default"/>
      </w:rPr>
    </w:lvl>
    <w:lvl w:ilvl="1" w:tplc="9482A608">
      <w:numFmt w:val="bullet"/>
      <w:lvlText w:val=""/>
      <w:lvlJc w:val="left"/>
      <w:pPr>
        <w:tabs>
          <w:tab w:val="num" w:pos="1440"/>
        </w:tabs>
        <w:ind w:left="1440" w:hanging="360"/>
      </w:pPr>
      <w:rPr>
        <w:rFonts w:ascii="Wingdings" w:hAnsi="Wingdings" w:hint="default"/>
      </w:rPr>
    </w:lvl>
    <w:lvl w:ilvl="2" w:tplc="EF4CE8BC" w:tentative="1">
      <w:start w:val="1"/>
      <w:numFmt w:val="bullet"/>
      <w:lvlText w:val=""/>
      <w:lvlJc w:val="left"/>
      <w:pPr>
        <w:tabs>
          <w:tab w:val="num" w:pos="2160"/>
        </w:tabs>
        <w:ind w:left="2160" w:hanging="360"/>
      </w:pPr>
      <w:rPr>
        <w:rFonts w:ascii="Wingdings" w:hAnsi="Wingdings" w:hint="default"/>
      </w:rPr>
    </w:lvl>
    <w:lvl w:ilvl="3" w:tplc="0C567DB4" w:tentative="1">
      <w:start w:val="1"/>
      <w:numFmt w:val="bullet"/>
      <w:lvlText w:val=""/>
      <w:lvlJc w:val="left"/>
      <w:pPr>
        <w:tabs>
          <w:tab w:val="num" w:pos="2880"/>
        </w:tabs>
        <w:ind w:left="2880" w:hanging="360"/>
      </w:pPr>
      <w:rPr>
        <w:rFonts w:ascii="Wingdings" w:hAnsi="Wingdings" w:hint="default"/>
      </w:rPr>
    </w:lvl>
    <w:lvl w:ilvl="4" w:tplc="FFE001C6" w:tentative="1">
      <w:start w:val="1"/>
      <w:numFmt w:val="bullet"/>
      <w:lvlText w:val=""/>
      <w:lvlJc w:val="left"/>
      <w:pPr>
        <w:tabs>
          <w:tab w:val="num" w:pos="3600"/>
        </w:tabs>
        <w:ind w:left="3600" w:hanging="360"/>
      </w:pPr>
      <w:rPr>
        <w:rFonts w:ascii="Wingdings" w:hAnsi="Wingdings" w:hint="default"/>
      </w:rPr>
    </w:lvl>
    <w:lvl w:ilvl="5" w:tplc="5150DF92" w:tentative="1">
      <w:start w:val="1"/>
      <w:numFmt w:val="bullet"/>
      <w:lvlText w:val=""/>
      <w:lvlJc w:val="left"/>
      <w:pPr>
        <w:tabs>
          <w:tab w:val="num" w:pos="4320"/>
        </w:tabs>
        <w:ind w:left="4320" w:hanging="360"/>
      </w:pPr>
      <w:rPr>
        <w:rFonts w:ascii="Wingdings" w:hAnsi="Wingdings" w:hint="default"/>
      </w:rPr>
    </w:lvl>
    <w:lvl w:ilvl="6" w:tplc="6F186A36" w:tentative="1">
      <w:start w:val="1"/>
      <w:numFmt w:val="bullet"/>
      <w:lvlText w:val=""/>
      <w:lvlJc w:val="left"/>
      <w:pPr>
        <w:tabs>
          <w:tab w:val="num" w:pos="5040"/>
        </w:tabs>
        <w:ind w:left="5040" w:hanging="360"/>
      </w:pPr>
      <w:rPr>
        <w:rFonts w:ascii="Wingdings" w:hAnsi="Wingdings" w:hint="default"/>
      </w:rPr>
    </w:lvl>
    <w:lvl w:ilvl="7" w:tplc="354E615A" w:tentative="1">
      <w:start w:val="1"/>
      <w:numFmt w:val="bullet"/>
      <w:lvlText w:val=""/>
      <w:lvlJc w:val="left"/>
      <w:pPr>
        <w:tabs>
          <w:tab w:val="num" w:pos="5760"/>
        </w:tabs>
        <w:ind w:left="5760" w:hanging="360"/>
      </w:pPr>
      <w:rPr>
        <w:rFonts w:ascii="Wingdings" w:hAnsi="Wingdings" w:hint="default"/>
      </w:rPr>
    </w:lvl>
    <w:lvl w:ilvl="8" w:tplc="54E66D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2776D"/>
    <w:multiLevelType w:val="hybridMultilevel"/>
    <w:tmpl w:val="D6B0A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F07D3"/>
    <w:multiLevelType w:val="hybridMultilevel"/>
    <w:tmpl w:val="B24C8F48"/>
    <w:lvl w:ilvl="0" w:tplc="3A7AB38E">
      <w:start w:val="1"/>
      <w:numFmt w:val="bullet"/>
      <w:lvlText w:val=""/>
      <w:lvlJc w:val="left"/>
      <w:pPr>
        <w:tabs>
          <w:tab w:val="num" w:pos="720"/>
        </w:tabs>
        <w:ind w:left="720" w:hanging="360"/>
      </w:pPr>
      <w:rPr>
        <w:rFonts w:ascii="Wingdings" w:hAnsi="Wingdings" w:hint="default"/>
      </w:rPr>
    </w:lvl>
    <w:lvl w:ilvl="1" w:tplc="E66EA8A2">
      <w:numFmt w:val="bullet"/>
      <w:lvlText w:val=""/>
      <w:lvlJc w:val="left"/>
      <w:pPr>
        <w:tabs>
          <w:tab w:val="num" w:pos="1440"/>
        </w:tabs>
        <w:ind w:left="1440" w:hanging="360"/>
      </w:pPr>
      <w:rPr>
        <w:rFonts w:ascii="Wingdings" w:hAnsi="Wingdings" w:hint="default"/>
      </w:rPr>
    </w:lvl>
    <w:lvl w:ilvl="2" w:tplc="BB44C494" w:tentative="1">
      <w:start w:val="1"/>
      <w:numFmt w:val="bullet"/>
      <w:lvlText w:val=""/>
      <w:lvlJc w:val="left"/>
      <w:pPr>
        <w:tabs>
          <w:tab w:val="num" w:pos="2160"/>
        </w:tabs>
        <w:ind w:left="2160" w:hanging="360"/>
      </w:pPr>
      <w:rPr>
        <w:rFonts w:ascii="Wingdings" w:hAnsi="Wingdings" w:hint="default"/>
      </w:rPr>
    </w:lvl>
    <w:lvl w:ilvl="3" w:tplc="E4B0E678" w:tentative="1">
      <w:start w:val="1"/>
      <w:numFmt w:val="bullet"/>
      <w:lvlText w:val=""/>
      <w:lvlJc w:val="left"/>
      <w:pPr>
        <w:tabs>
          <w:tab w:val="num" w:pos="2880"/>
        </w:tabs>
        <w:ind w:left="2880" w:hanging="360"/>
      </w:pPr>
      <w:rPr>
        <w:rFonts w:ascii="Wingdings" w:hAnsi="Wingdings" w:hint="default"/>
      </w:rPr>
    </w:lvl>
    <w:lvl w:ilvl="4" w:tplc="4DC03732" w:tentative="1">
      <w:start w:val="1"/>
      <w:numFmt w:val="bullet"/>
      <w:lvlText w:val=""/>
      <w:lvlJc w:val="left"/>
      <w:pPr>
        <w:tabs>
          <w:tab w:val="num" w:pos="3600"/>
        </w:tabs>
        <w:ind w:left="3600" w:hanging="360"/>
      </w:pPr>
      <w:rPr>
        <w:rFonts w:ascii="Wingdings" w:hAnsi="Wingdings" w:hint="default"/>
      </w:rPr>
    </w:lvl>
    <w:lvl w:ilvl="5" w:tplc="F04E62F6" w:tentative="1">
      <w:start w:val="1"/>
      <w:numFmt w:val="bullet"/>
      <w:lvlText w:val=""/>
      <w:lvlJc w:val="left"/>
      <w:pPr>
        <w:tabs>
          <w:tab w:val="num" w:pos="4320"/>
        </w:tabs>
        <w:ind w:left="4320" w:hanging="360"/>
      </w:pPr>
      <w:rPr>
        <w:rFonts w:ascii="Wingdings" w:hAnsi="Wingdings" w:hint="default"/>
      </w:rPr>
    </w:lvl>
    <w:lvl w:ilvl="6" w:tplc="DBE8E500" w:tentative="1">
      <w:start w:val="1"/>
      <w:numFmt w:val="bullet"/>
      <w:lvlText w:val=""/>
      <w:lvlJc w:val="left"/>
      <w:pPr>
        <w:tabs>
          <w:tab w:val="num" w:pos="5040"/>
        </w:tabs>
        <w:ind w:left="5040" w:hanging="360"/>
      </w:pPr>
      <w:rPr>
        <w:rFonts w:ascii="Wingdings" w:hAnsi="Wingdings" w:hint="default"/>
      </w:rPr>
    </w:lvl>
    <w:lvl w:ilvl="7" w:tplc="D91217EE" w:tentative="1">
      <w:start w:val="1"/>
      <w:numFmt w:val="bullet"/>
      <w:lvlText w:val=""/>
      <w:lvlJc w:val="left"/>
      <w:pPr>
        <w:tabs>
          <w:tab w:val="num" w:pos="5760"/>
        </w:tabs>
        <w:ind w:left="5760" w:hanging="360"/>
      </w:pPr>
      <w:rPr>
        <w:rFonts w:ascii="Wingdings" w:hAnsi="Wingdings" w:hint="default"/>
      </w:rPr>
    </w:lvl>
    <w:lvl w:ilvl="8" w:tplc="760C04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C7C6D"/>
    <w:multiLevelType w:val="hybridMultilevel"/>
    <w:tmpl w:val="6E424CA8"/>
    <w:lvl w:ilvl="0" w:tplc="4BD4885A">
      <w:start w:val="1"/>
      <w:numFmt w:val="bullet"/>
      <w:lvlText w:val=""/>
      <w:lvlJc w:val="left"/>
      <w:pPr>
        <w:tabs>
          <w:tab w:val="num" w:pos="720"/>
        </w:tabs>
        <w:ind w:left="720" w:hanging="360"/>
      </w:pPr>
      <w:rPr>
        <w:rFonts w:ascii="Wingdings" w:hAnsi="Wingdings" w:hint="default"/>
      </w:rPr>
    </w:lvl>
    <w:lvl w:ilvl="1" w:tplc="5E72CF68">
      <w:numFmt w:val="bullet"/>
      <w:lvlText w:val=""/>
      <w:lvlJc w:val="left"/>
      <w:pPr>
        <w:tabs>
          <w:tab w:val="num" w:pos="1440"/>
        </w:tabs>
        <w:ind w:left="1440" w:hanging="360"/>
      </w:pPr>
      <w:rPr>
        <w:rFonts w:ascii="Wingdings" w:hAnsi="Wingdings" w:hint="default"/>
      </w:rPr>
    </w:lvl>
    <w:lvl w:ilvl="2" w:tplc="4A3C5B68" w:tentative="1">
      <w:start w:val="1"/>
      <w:numFmt w:val="bullet"/>
      <w:lvlText w:val=""/>
      <w:lvlJc w:val="left"/>
      <w:pPr>
        <w:tabs>
          <w:tab w:val="num" w:pos="2160"/>
        </w:tabs>
        <w:ind w:left="2160" w:hanging="360"/>
      </w:pPr>
      <w:rPr>
        <w:rFonts w:ascii="Wingdings" w:hAnsi="Wingdings" w:hint="default"/>
      </w:rPr>
    </w:lvl>
    <w:lvl w:ilvl="3" w:tplc="FD5A07BE" w:tentative="1">
      <w:start w:val="1"/>
      <w:numFmt w:val="bullet"/>
      <w:lvlText w:val=""/>
      <w:lvlJc w:val="left"/>
      <w:pPr>
        <w:tabs>
          <w:tab w:val="num" w:pos="2880"/>
        </w:tabs>
        <w:ind w:left="2880" w:hanging="360"/>
      </w:pPr>
      <w:rPr>
        <w:rFonts w:ascii="Wingdings" w:hAnsi="Wingdings" w:hint="default"/>
      </w:rPr>
    </w:lvl>
    <w:lvl w:ilvl="4" w:tplc="5E0A39EE" w:tentative="1">
      <w:start w:val="1"/>
      <w:numFmt w:val="bullet"/>
      <w:lvlText w:val=""/>
      <w:lvlJc w:val="left"/>
      <w:pPr>
        <w:tabs>
          <w:tab w:val="num" w:pos="3600"/>
        </w:tabs>
        <w:ind w:left="3600" w:hanging="360"/>
      </w:pPr>
      <w:rPr>
        <w:rFonts w:ascii="Wingdings" w:hAnsi="Wingdings" w:hint="default"/>
      </w:rPr>
    </w:lvl>
    <w:lvl w:ilvl="5" w:tplc="E970F274" w:tentative="1">
      <w:start w:val="1"/>
      <w:numFmt w:val="bullet"/>
      <w:lvlText w:val=""/>
      <w:lvlJc w:val="left"/>
      <w:pPr>
        <w:tabs>
          <w:tab w:val="num" w:pos="4320"/>
        </w:tabs>
        <w:ind w:left="4320" w:hanging="360"/>
      </w:pPr>
      <w:rPr>
        <w:rFonts w:ascii="Wingdings" w:hAnsi="Wingdings" w:hint="default"/>
      </w:rPr>
    </w:lvl>
    <w:lvl w:ilvl="6" w:tplc="E68AF378" w:tentative="1">
      <w:start w:val="1"/>
      <w:numFmt w:val="bullet"/>
      <w:lvlText w:val=""/>
      <w:lvlJc w:val="left"/>
      <w:pPr>
        <w:tabs>
          <w:tab w:val="num" w:pos="5040"/>
        </w:tabs>
        <w:ind w:left="5040" w:hanging="360"/>
      </w:pPr>
      <w:rPr>
        <w:rFonts w:ascii="Wingdings" w:hAnsi="Wingdings" w:hint="default"/>
      </w:rPr>
    </w:lvl>
    <w:lvl w:ilvl="7" w:tplc="08C4C6C4" w:tentative="1">
      <w:start w:val="1"/>
      <w:numFmt w:val="bullet"/>
      <w:lvlText w:val=""/>
      <w:lvlJc w:val="left"/>
      <w:pPr>
        <w:tabs>
          <w:tab w:val="num" w:pos="5760"/>
        </w:tabs>
        <w:ind w:left="5760" w:hanging="360"/>
      </w:pPr>
      <w:rPr>
        <w:rFonts w:ascii="Wingdings" w:hAnsi="Wingdings" w:hint="default"/>
      </w:rPr>
    </w:lvl>
    <w:lvl w:ilvl="8" w:tplc="ED3CCE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51CAF"/>
    <w:multiLevelType w:val="hybridMultilevel"/>
    <w:tmpl w:val="CBE8F962"/>
    <w:lvl w:ilvl="0" w:tplc="F8429D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49103C"/>
    <w:multiLevelType w:val="hybridMultilevel"/>
    <w:tmpl w:val="0B8C4E24"/>
    <w:lvl w:ilvl="0" w:tplc="1C6A8760">
      <w:start w:val="1"/>
      <w:numFmt w:val="bullet"/>
      <w:lvlText w:val=""/>
      <w:lvlJc w:val="left"/>
      <w:pPr>
        <w:tabs>
          <w:tab w:val="num" w:pos="720"/>
        </w:tabs>
        <w:ind w:left="720" w:hanging="360"/>
      </w:pPr>
      <w:rPr>
        <w:rFonts w:ascii="Wingdings" w:hAnsi="Wingdings" w:hint="default"/>
      </w:rPr>
    </w:lvl>
    <w:lvl w:ilvl="1" w:tplc="E37A5B54">
      <w:numFmt w:val="bullet"/>
      <w:lvlText w:val=""/>
      <w:lvlJc w:val="left"/>
      <w:pPr>
        <w:tabs>
          <w:tab w:val="num" w:pos="1440"/>
        </w:tabs>
        <w:ind w:left="1440" w:hanging="360"/>
      </w:pPr>
      <w:rPr>
        <w:rFonts w:ascii="Wingdings" w:hAnsi="Wingdings" w:hint="default"/>
      </w:rPr>
    </w:lvl>
    <w:lvl w:ilvl="2" w:tplc="063A638C" w:tentative="1">
      <w:start w:val="1"/>
      <w:numFmt w:val="bullet"/>
      <w:lvlText w:val=""/>
      <w:lvlJc w:val="left"/>
      <w:pPr>
        <w:tabs>
          <w:tab w:val="num" w:pos="2160"/>
        </w:tabs>
        <w:ind w:left="2160" w:hanging="360"/>
      </w:pPr>
      <w:rPr>
        <w:rFonts w:ascii="Wingdings" w:hAnsi="Wingdings" w:hint="default"/>
      </w:rPr>
    </w:lvl>
    <w:lvl w:ilvl="3" w:tplc="764E1442" w:tentative="1">
      <w:start w:val="1"/>
      <w:numFmt w:val="bullet"/>
      <w:lvlText w:val=""/>
      <w:lvlJc w:val="left"/>
      <w:pPr>
        <w:tabs>
          <w:tab w:val="num" w:pos="2880"/>
        </w:tabs>
        <w:ind w:left="2880" w:hanging="360"/>
      </w:pPr>
      <w:rPr>
        <w:rFonts w:ascii="Wingdings" w:hAnsi="Wingdings" w:hint="default"/>
      </w:rPr>
    </w:lvl>
    <w:lvl w:ilvl="4" w:tplc="67C098CC" w:tentative="1">
      <w:start w:val="1"/>
      <w:numFmt w:val="bullet"/>
      <w:lvlText w:val=""/>
      <w:lvlJc w:val="left"/>
      <w:pPr>
        <w:tabs>
          <w:tab w:val="num" w:pos="3600"/>
        </w:tabs>
        <w:ind w:left="3600" w:hanging="360"/>
      </w:pPr>
      <w:rPr>
        <w:rFonts w:ascii="Wingdings" w:hAnsi="Wingdings" w:hint="default"/>
      </w:rPr>
    </w:lvl>
    <w:lvl w:ilvl="5" w:tplc="53380AE6" w:tentative="1">
      <w:start w:val="1"/>
      <w:numFmt w:val="bullet"/>
      <w:lvlText w:val=""/>
      <w:lvlJc w:val="left"/>
      <w:pPr>
        <w:tabs>
          <w:tab w:val="num" w:pos="4320"/>
        </w:tabs>
        <w:ind w:left="4320" w:hanging="360"/>
      </w:pPr>
      <w:rPr>
        <w:rFonts w:ascii="Wingdings" w:hAnsi="Wingdings" w:hint="default"/>
      </w:rPr>
    </w:lvl>
    <w:lvl w:ilvl="6" w:tplc="6D3404A4" w:tentative="1">
      <w:start w:val="1"/>
      <w:numFmt w:val="bullet"/>
      <w:lvlText w:val=""/>
      <w:lvlJc w:val="left"/>
      <w:pPr>
        <w:tabs>
          <w:tab w:val="num" w:pos="5040"/>
        </w:tabs>
        <w:ind w:left="5040" w:hanging="360"/>
      </w:pPr>
      <w:rPr>
        <w:rFonts w:ascii="Wingdings" w:hAnsi="Wingdings" w:hint="default"/>
      </w:rPr>
    </w:lvl>
    <w:lvl w:ilvl="7" w:tplc="5A689CEA" w:tentative="1">
      <w:start w:val="1"/>
      <w:numFmt w:val="bullet"/>
      <w:lvlText w:val=""/>
      <w:lvlJc w:val="left"/>
      <w:pPr>
        <w:tabs>
          <w:tab w:val="num" w:pos="5760"/>
        </w:tabs>
        <w:ind w:left="5760" w:hanging="360"/>
      </w:pPr>
      <w:rPr>
        <w:rFonts w:ascii="Wingdings" w:hAnsi="Wingdings" w:hint="default"/>
      </w:rPr>
    </w:lvl>
    <w:lvl w:ilvl="8" w:tplc="440AB4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80BB7"/>
    <w:multiLevelType w:val="hybridMultilevel"/>
    <w:tmpl w:val="FD94AF64"/>
    <w:lvl w:ilvl="0" w:tplc="ACFA8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447E18"/>
    <w:multiLevelType w:val="hybridMultilevel"/>
    <w:tmpl w:val="867A72C8"/>
    <w:lvl w:ilvl="0" w:tplc="D316AE56">
      <w:start w:val="1"/>
      <w:numFmt w:val="bullet"/>
      <w:lvlText w:val=""/>
      <w:lvlJc w:val="left"/>
      <w:pPr>
        <w:tabs>
          <w:tab w:val="num" w:pos="720"/>
        </w:tabs>
        <w:ind w:left="720" w:hanging="360"/>
      </w:pPr>
      <w:rPr>
        <w:rFonts w:ascii="Wingdings" w:hAnsi="Wingdings" w:hint="default"/>
      </w:rPr>
    </w:lvl>
    <w:lvl w:ilvl="1" w:tplc="85C435F8">
      <w:numFmt w:val="bullet"/>
      <w:lvlText w:val=""/>
      <w:lvlJc w:val="left"/>
      <w:pPr>
        <w:tabs>
          <w:tab w:val="num" w:pos="1440"/>
        </w:tabs>
        <w:ind w:left="1440" w:hanging="360"/>
      </w:pPr>
      <w:rPr>
        <w:rFonts w:ascii="Wingdings" w:hAnsi="Wingdings" w:hint="default"/>
      </w:rPr>
    </w:lvl>
    <w:lvl w:ilvl="2" w:tplc="D400C004" w:tentative="1">
      <w:start w:val="1"/>
      <w:numFmt w:val="bullet"/>
      <w:lvlText w:val=""/>
      <w:lvlJc w:val="left"/>
      <w:pPr>
        <w:tabs>
          <w:tab w:val="num" w:pos="2160"/>
        </w:tabs>
        <w:ind w:left="2160" w:hanging="360"/>
      </w:pPr>
      <w:rPr>
        <w:rFonts w:ascii="Wingdings" w:hAnsi="Wingdings" w:hint="default"/>
      </w:rPr>
    </w:lvl>
    <w:lvl w:ilvl="3" w:tplc="F56A6910" w:tentative="1">
      <w:start w:val="1"/>
      <w:numFmt w:val="bullet"/>
      <w:lvlText w:val=""/>
      <w:lvlJc w:val="left"/>
      <w:pPr>
        <w:tabs>
          <w:tab w:val="num" w:pos="2880"/>
        </w:tabs>
        <w:ind w:left="2880" w:hanging="360"/>
      </w:pPr>
      <w:rPr>
        <w:rFonts w:ascii="Wingdings" w:hAnsi="Wingdings" w:hint="default"/>
      </w:rPr>
    </w:lvl>
    <w:lvl w:ilvl="4" w:tplc="07C43EC0" w:tentative="1">
      <w:start w:val="1"/>
      <w:numFmt w:val="bullet"/>
      <w:lvlText w:val=""/>
      <w:lvlJc w:val="left"/>
      <w:pPr>
        <w:tabs>
          <w:tab w:val="num" w:pos="3600"/>
        </w:tabs>
        <w:ind w:left="3600" w:hanging="360"/>
      </w:pPr>
      <w:rPr>
        <w:rFonts w:ascii="Wingdings" w:hAnsi="Wingdings" w:hint="default"/>
      </w:rPr>
    </w:lvl>
    <w:lvl w:ilvl="5" w:tplc="D842F8E4" w:tentative="1">
      <w:start w:val="1"/>
      <w:numFmt w:val="bullet"/>
      <w:lvlText w:val=""/>
      <w:lvlJc w:val="left"/>
      <w:pPr>
        <w:tabs>
          <w:tab w:val="num" w:pos="4320"/>
        </w:tabs>
        <w:ind w:left="4320" w:hanging="360"/>
      </w:pPr>
      <w:rPr>
        <w:rFonts w:ascii="Wingdings" w:hAnsi="Wingdings" w:hint="default"/>
      </w:rPr>
    </w:lvl>
    <w:lvl w:ilvl="6" w:tplc="0264F018" w:tentative="1">
      <w:start w:val="1"/>
      <w:numFmt w:val="bullet"/>
      <w:lvlText w:val=""/>
      <w:lvlJc w:val="left"/>
      <w:pPr>
        <w:tabs>
          <w:tab w:val="num" w:pos="5040"/>
        </w:tabs>
        <w:ind w:left="5040" w:hanging="360"/>
      </w:pPr>
      <w:rPr>
        <w:rFonts w:ascii="Wingdings" w:hAnsi="Wingdings" w:hint="default"/>
      </w:rPr>
    </w:lvl>
    <w:lvl w:ilvl="7" w:tplc="5682476E" w:tentative="1">
      <w:start w:val="1"/>
      <w:numFmt w:val="bullet"/>
      <w:lvlText w:val=""/>
      <w:lvlJc w:val="left"/>
      <w:pPr>
        <w:tabs>
          <w:tab w:val="num" w:pos="5760"/>
        </w:tabs>
        <w:ind w:left="5760" w:hanging="360"/>
      </w:pPr>
      <w:rPr>
        <w:rFonts w:ascii="Wingdings" w:hAnsi="Wingdings" w:hint="default"/>
      </w:rPr>
    </w:lvl>
    <w:lvl w:ilvl="8" w:tplc="B50867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C5B46"/>
    <w:multiLevelType w:val="hybridMultilevel"/>
    <w:tmpl w:val="926233C8"/>
    <w:lvl w:ilvl="0" w:tplc="DB7A98BE">
      <w:start w:val="1"/>
      <w:numFmt w:val="bullet"/>
      <w:lvlText w:val=""/>
      <w:lvlJc w:val="left"/>
      <w:pPr>
        <w:tabs>
          <w:tab w:val="num" w:pos="720"/>
        </w:tabs>
        <w:ind w:left="720" w:hanging="360"/>
      </w:pPr>
      <w:rPr>
        <w:rFonts w:ascii="Wingdings" w:hAnsi="Wingdings" w:hint="default"/>
      </w:rPr>
    </w:lvl>
    <w:lvl w:ilvl="1" w:tplc="2A206E70">
      <w:numFmt w:val="bullet"/>
      <w:lvlText w:val=""/>
      <w:lvlJc w:val="left"/>
      <w:pPr>
        <w:tabs>
          <w:tab w:val="num" w:pos="1440"/>
        </w:tabs>
        <w:ind w:left="1440" w:hanging="360"/>
      </w:pPr>
      <w:rPr>
        <w:rFonts w:ascii="Wingdings" w:hAnsi="Wingdings" w:hint="default"/>
      </w:rPr>
    </w:lvl>
    <w:lvl w:ilvl="2" w:tplc="1C6477CA">
      <w:numFmt w:val="bullet"/>
      <w:lvlText w:val=""/>
      <w:lvlJc w:val="left"/>
      <w:pPr>
        <w:tabs>
          <w:tab w:val="num" w:pos="2160"/>
        </w:tabs>
        <w:ind w:left="2160" w:hanging="360"/>
      </w:pPr>
      <w:rPr>
        <w:rFonts w:ascii="Wingdings" w:hAnsi="Wingdings" w:hint="default"/>
      </w:rPr>
    </w:lvl>
    <w:lvl w:ilvl="3" w:tplc="EDE0398A" w:tentative="1">
      <w:start w:val="1"/>
      <w:numFmt w:val="bullet"/>
      <w:lvlText w:val=""/>
      <w:lvlJc w:val="left"/>
      <w:pPr>
        <w:tabs>
          <w:tab w:val="num" w:pos="2880"/>
        </w:tabs>
        <w:ind w:left="2880" w:hanging="360"/>
      </w:pPr>
      <w:rPr>
        <w:rFonts w:ascii="Wingdings" w:hAnsi="Wingdings" w:hint="default"/>
      </w:rPr>
    </w:lvl>
    <w:lvl w:ilvl="4" w:tplc="D6CCD374" w:tentative="1">
      <w:start w:val="1"/>
      <w:numFmt w:val="bullet"/>
      <w:lvlText w:val=""/>
      <w:lvlJc w:val="left"/>
      <w:pPr>
        <w:tabs>
          <w:tab w:val="num" w:pos="3600"/>
        </w:tabs>
        <w:ind w:left="3600" w:hanging="360"/>
      </w:pPr>
      <w:rPr>
        <w:rFonts w:ascii="Wingdings" w:hAnsi="Wingdings" w:hint="default"/>
      </w:rPr>
    </w:lvl>
    <w:lvl w:ilvl="5" w:tplc="8E6A24E2" w:tentative="1">
      <w:start w:val="1"/>
      <w:numFmt w:val="bullet"/>
      <w:lvlText w:val=""/>
      <w:lvlJc w:val="left"/>
      <w:pPr>
        <w:tabs>
          <w:tab w:val="num" w:pos="4320"/>
        </w:tabs>
        <w:ind w:left="4320" w:hanging="360"/>
      </w:pPr>
      <w:rPr>
        <w:rFonts w:ascii="Wingdings" w:hAnsi="Wingdings" w:hint="default"/>
      </w:rPr>
    </w:lvl>
    <w:lvl w:ilvl="6" w:tplc="38C07BEE" w:tentative="1">
      <w:start w:val="1"/>
      <w:numFmt w:val="bullet"/>
      <w:lvlText w:val=""/>
      <w:lvlJc w:val="left"/>
      <w:pPr>
        <w:tabs>
          <w:tab w:val="num" w:pos="5040"/>
        </w:tabs>
        <w:ind w:left="5040" w:hanging="360"/>
      </w:pPr>
      <w:rPr>
        <w:rFonts w:ascii="Wingdings" w:hAnsi="Wingdings" w:hint="default"/>
      </w:rPr>
    </w:lvl>
    <w:lvl w:ilvl="7" w:tplc="F3862240" w:tentative="1">
      <w:start w:val="1"/>
      <w:numFmt w:val="bullet"/>
      <w:lvlText w:val=""/>
      <w:lvlJc w:val="left"/>
      <w:pPr>
        <w:tabs>
          <w:tab w:val="num" w:pos="5760"/>
        </w:tabs>
        <w:ind w:left="5760" w:hanging="360"/>
      </w:pPr>
      <w:rPr>
        <w:rFonts w:ascii="Wingdings" w:hAnsi="Wingdings" w:hint="default"/>
      </w:rPr>
    </w:lvl>
    <w:lvl w:ilvl="8" w:tplc="3AC043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A2B3B"/>
    <w:multiLevelType w:val="hybridMultilevel"/>
    <w:tmpl w:val="0C6E1BCA"/>
    <w:lvl w:ilvl="0" w:tplc="6694B1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F0683"/>
    <w:multiLevelType w:val="hybridMultilevel"/>
    <w:tmpl w:val="6E9CD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B1938"/>
    <w:multiLevelType w:val="hybridMultilevel"/>
    <w:tmpl w:val="E0B0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90023"/>
    <w:multiLevelType w:val="hybridMultilevel"/>
    <w:tmpl w:val="05C6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A7765"/>
    <w:multiLevelType w:val="hybridMultilevel"/>
    <w:tmpl w:val="6556FF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9967B8"/>
    <w:multiLevelType w:val="hybridMultilevel"/>
    <w:tmpl w:val="8FA071C0"/>
    <w:lvl w:ilvl="0" w:tplc="4594D620">
      <w:start w:val="1"/>
      <w:numFmt w:val="bullet"/>
      <w:lvlText w:val="•"/>
      <w:lvlJc w:val="left"/>
      <w:pPr>
        <w:tabs>
          <w:tab w:val="num" w:pos="720"/>
        </w:tabs>
        <w:ind w:left="720" w:hanging="360"/>
      </w:pPr>
      <w:rPr>
        <w:rFonts w:ascii="Arial" w:hAnsi="Arial" w:hint="default"/>
      </w:rPr>
    </w:lvl>
    <w:lvl w:ilvl="1" w:tplc="03E0249A">
      <w:numFmt w:val="bullet"/>
      <w:lvlText w:val="•"/>
      <w:lvlJc w:val="left"/>
      <w:pPr>
        <w:tabs>
          <w:tab w:val="num" w:pos="1440"/>
        </w:tabs>
        <w:ind w:left="1440" w:hanging="360"/>
      </w:pPr>
      <w:rPr>
        <w:rFonts w:ascii="Arial" w:hAnsi="Arial" w:hint="default"/>
      </w:rPr>
    </w:lvl>
    <w:lvl w:ilvl="2" w:tplc="887C6308" w:tentative="1">
      <w:start w:val="1"/>
      <w:numFmt w:val="bullet"/>
      <w:lvlText w:val="•"/>
      <w:lvlJc w:val="left"/>
      <w:pPr>
        <w:tabs>
          <w:tab w:val="num" w:pos="2160"/>
        </w:tabs>
        <w:ind w:left="2160" w:hanging="360"/>
      </w:pPr>
      <w:rPr>
        <w:rFonts w:ascii="Arial" w:hAnsi="Arial" w:hint="default"/>
      </w:rPr>
    </w:lvl>
    <w:lvl w:ilvl="3" w:tplc="B7C45474" w:tentative="1">
      <w:start w:val="1"/>
      <w:numFmt w:val="bullet"/>
      <w:lvlText w:val="•"/>
      <w:lvlJc w:val="left"/>
      <w:pPr>
        <w:tabs>
          <w:tab w:val="num" w:pos="2880"/>
        </w:tabs>
        <w:ind w:left="2880" w:hanging="360"/>
      </w:pPr>
      <w:rPr>
        <w:rFonts w:ascii="Arial" w:hAnsi="Arial" w:hint="default"/>
      </w:rPr>
    </w:lvl>
    <w:lvl w:ilvl="4" w:tplc="66FE8A02" w:tentative="1">
      <w:start w:val="1"/>
      <w:numFmt w:val="bullet"/>
      <w:lvlText w:val="•"/>
      <w:lvlJc w:val="left"/>
      <w:pPr>
        <w:tabs>
          <w:tab w:val="num" w:pos="3600"/>
        </w:tabs>
        <w:ind w:left="3600" w:hanging="360"/>
      </w:pPr>
      <w:rPr>
        <w:rFonts w:ascii="Arial" w:hAnsi="Arial" w:hint="default"/>
      </w:rPr>
    </w:lvl>
    <w:lvl w:ilvl="5" w:tplc="E4BCB08E" w:tentative="1">
      <w:start w:val="1"/>
      <w:numFmt w:val="bullet"/>
      <w:lvlText w:val="•"/>
      <w:lvlJc w:val="left"/>
      <w:pPr>
        <w:tabs>
          <w:tab w:val="num" w:pos="4320"/>
        </w:tabs>
        <w:ind w:left="4320" w:hanging="360"/>
      </w:pPr>
      <w:rPr>
        <w:rFonts w:ascii="Arial" w:hAnsi="Arial" w:hint="default"/>
      </w:rPr>
    </w:lvl>
    <w:lvl w:ilvl="6" w:tplc="A52AB1DA" w:tentative="1">
      <w:start w:val="1"/>
      <w:numFmt w:val="bullet"/>
      <w:lvlText w:val="•"/>
      <w:lvlJc w:val="left"/>
      <w:pPr>
        <w:tabs>
          <w:tab w:val="num" w:pos="5040"/>
        </w:tabs>
        <w:ind w:left="5040" w:hanging="360"/>
      </w:pPr>
      <w:rPr>
        <w:rFonts w:ascii="Arial" w:hAnsi="Arial" w:hint="default"/>
      </w:rPr>
    </w:lvl>
    <w:lvl w:ilvl="7" w:tplc="72B60F40" w:tentative="1">
      <w:start w:val="1"/>
      <w:numFmt w:val="bullet"/>
      <w:lvlText w:val="•"/>
      <w:lvlJc w:val="left"/>
      <w:pPr>
        <w:tabs>
          <w:tab w:val="num" w:pos="5760"/>
        </w:tabs>
        <w:ind w:left="5760" w:hanging="360"/>
      </w:pPr>
      <w:rPr>
        <w:rFonts w:ascii="Arial" w:hAnsi="Arial" w:hint="default"/>
      </w:rPr>
    </w:lvl>
    <w:lvl w:ilvl="8" w:tplc="854C5E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1332B0"/>
    <w:multiLevelType w:val="hybridMultilevel"/>
    <w:tmpl w:val="A43E5810"/>
    <w:lvl w:ilvl="0" w:tplc="D2E2C9F6">
      <w:start w:val="1"/>
      <w:numFmt w:val="bullet"/>
      <w:lvlText w:val=""/>
      <w:lvlJc w:val="left"/>
      <w:pPr>
        <w:tabs>
          <w:tab w:val="num" w:pos="720"/>
        </w:tabs>
        <w:ind w:left="720" w:hanging="360"/>
      </w:pPr>
      <w:rPr>
        <w:rFonts w:ascii="Wingdings" w:hAnsi="Wingdings" w:hint="default"/>
      </w:rPr>
    </w:lvl>
    <w:lvl w:ilvl="1" w:tplc="7B8A04D6">
      <w:start w:val="1"/>
      <w:numFmt w:val="bullet"/>
      <w:lvlText w:val=""/>
      <w:lvlJc w:val="left"/>
      <w:pPr>
        <w:tabs>
          <w:tab w:val="num" w:pos="1440"/>
        </w:tabs>
        <w:ind w:left="1440" w:hanging="360"/>
      </w:pPr>
      <w:rPr>
        <w:rFonts w:ascii="Wingdings" w:hAnsi="Wingdings" w:hint="default"/>
      </w:rPr>
    </w:lvl>
    <w:lvl w:ilvl="2" w:tplc="C26AF3D0" w:tentative="1">
      <w:start w:val="1"/>
      <w:numFmt w:val="bullet"/>
      <w:lvlText w:val=""/>
      <w:lvlJc w:val="left"/>
      <w:pPr>
        <w:tabs>
          <w:tab w:val="num" w:pos="2160"/>
        </w:tabs>
        <w:ind w:left="2160" w:hanging="360"/>
      </w:pPr>
      <w:rPr>
        <w:rFonts w:ascii="Wingdings" w:hAnsi="Wingdings" w:hint="default"/>
      </w:rPr>
    </w:lvl>
    <w:lvl w:ilvl="3" w:tplc="F48AF48E" w:tentative="1">
      <w:start w:val="1"/>
      <w:numFmt w:val="bullet"/>
      <w:lvlText w:val=""/>
      <w:lvlJc w:val="left"/>
      <w:pPr>
        <w:tabs>
          <w:tab w:val="num" w:pos="2880"/>
        </w:tabs>
        <w:ind w:left="2880" w:hanging="360"/>
      </w:pPr>
      <w:rPr>
        <w:rFonts w:ascii="Wingdings" w:hAnsi="Wingdings" w:hint="default"/>
      </w:rPr>
    </w:lvl>
    <w:lvl w:ilvl="4" w:tplc="AC863ED4" w:tentative="1">
      <w:start w:val="1"/>
      <w:numFmt w:val="bullet"/>
      <w:lvlText w:val=""/>
      <w:lvlJc w:val="left"/>
      <w:pPr>
        <w:tabs>
          <w:tab w:val="num" w:pos="3600"/>
        </w:tabs>
        <w:ind w:left="3600" w:hanging="360"/>
      </w:pPr>
      <w:rPr>
        <w:rFonts w:ascii="Wingdings" w:hAnsi="Wingdings" w:hint="default"/>
      </w:rPr>
    </w:lvl>
    <w:lvl w:ilvl="5" w:tplc="BAA28F72" w:tentative="1">
      <w:start w:val="1"/>
      <w:numFmt w:val="bullet"/>
      <w:lvlText w:val=""/>
      <w:lvlJc w:val="left"/>
      <w:pPr>
        <w:tabs>
          <w:tab w:val="num" w:pos="4320"/>
        </w:tabs>
        <w:ind w:left="4320" w:hanging="360"/>
      </w:pPr>
      <w:rPr>
        <w:rFonts w:ascii="Wingdings" w:hAnsi="Wingdings" w:hint="default"/>
      </w:rPr>
    </w:lvl>
    <w:lvl w:ilvl="6" w:tplc="6A3AB0DC" w:tentative="1">
      <w:start w:val="1"/>
      <w:numFmt w:val="bullet"/>
      <w:lvlText w:val=""/>
      <w:lvlJc w:val="left"/>
      <w:pPr>
        <w:tabs>
          <w:tab w:val="num" w:pos="5040"/>
        </w:tabs>
        <w:ind w:left="5040" w:hanging="360"/>
      </w:pPr>
      <w:rPr>
        <w:rFonts w:ascii="Wingdings" w:hAnsi="Wingdings" w:hint="default"/>
      </w:rPr>
    </w:lvl>
    <w:lvl w:ilvl="7" w:tplc="8BD4BFE6" w:tentative="1">
      <w:start w:val="1"/>
      <w:numFmt w:val="bullet"/>
      <w:lvlText w:val=""/>
      <w:lvlJc w:val="left"/>
      <w:pPr>
        <w:tabs>
          <w:tab w:val="num" w:pos="5760"/>
        </w:tabs>
        <w:ind w:left="5760" w:hanging="360"/>
      </w:pPr>
      <w:rPr>
        <w:rFonts w:ascii="Wingdings" w:hAnsi="Wingdings" w:hint="default"/>
      </w:rPr>
    </w:lvl>
    <w:lvl w:ilvl="8" w:tplc="74AEBBC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BB5979"/>
    <w:multiLevelType w:val="hybridMultilevel"/>
    <w:tmpl w:val="A4DAAA46"/>
    <w:lvl w:ilvl="0" w:tplc="BB228FC0">
      <w:start w:val="1"/>
      <w:numFmt w:val="bullet"/>
      <w:lvlText w:val=""/>
      <w:lvlJc w:val="left"/>
      <w:pPr>
        <w:tabs>
          <w:tab w:val="num" w:pos="720"/>
        </w:tabs>
        <w:ind w:left="720" w:hanging="360"/>
      </w:pPr>
      <w:rPr>
        <w:rFonts w:ascii="Wingdings" w:hAnsi="Wingdings" w:hint="default"/>
      </w:rPr>
    </w:lvl>
    <w:lvl w:ilvl="1" w:tplc="617A139E" w:tentative="1">
      <w:start w:val="1"/>
      <w:numFmt w:val="bullet"/>
      <w:lvlText w:val=""/>
      <w:lvlJc w:val="left"/>
      <w:pPr>
        <w:tabs>
          <w:tab w:val="num" w:pos="1440"/>
        </w:tabs>
        <w:ind w:left="1440" w:hanging="360"/>
      </w:pPr>
      <w:rPr>
        <w:rFonts w:ascii="Wingdings" w:hAnsi="Wingdings" w:hint="default"/>
      </w:rPr>
    </w:lvl>
    <w:lvl w:ilvl="2" w:tplc="D9E2365A" w:tentative="1">
      <w:start w:val="1"/>
      <w:numFmt w:val="bullet"/>
      <w:lvlText w:val=""/>
      <w:lvlJc w:val="left"/>
      <w:pPr>
        <w:tabs>
          <w:tab w:val="num" w:pos="2160"/>
        </w:tabs>
        <w:ind w:left="2160" w:hanging="360"/>
      </w:pPr>
      <w:rPr>
        <w:rFonts w:ascii="Wingdings" w:hAnsi="Wingdings" w:hint="default"/>
      </w:rPr>
    </w:lvl>
    <w:lvl w:ilvl="3" w:tplc="78803762" w:tentative="1">
      <w:start w:val="1"/>
      <w:numFmt w:val="bullet"/>
      <w:lvlText w:val=""/>
      <w:lvlJc w:val="left"/>
      <w:pPr>
        <w:tabs>
          <w:tab w:val="num" w:pos="2880"/>
        </w:tabs>
        <w:ind w:left="2880" w:hanging="360"/>
      </w:pPr>
      <w:rPr>
        <w:rFonts w:ascii="Wingdings" w:hAnsi="Wingdings" w:hint="default"/>
      </w:rPr>
    </w:lvl>
    <w:lvl w:ilvl="4" w:tplc="098A5D6E" w:tentative="1">
      <w:start w:val="1"/>
      <w:numFmt w:val="bullet"/>
      <w:lvlText w:val=""/>
      <w:lvlJc w:val="left"/>
      <w:pPr>
        <w:tabs>
          <w:tab w:val="num" w:pos="3600"/>
        </w:tabs>
        <w:ind w:left="3600" w:hanging="360"/>
      </w:pPr>
      <w:rPr>
        <w:rFonts w:ascii="Wingdings" w:hAnsi="Wingdings" w:hint="default"/>
      </w:rPr>
    </w:lvl>
    <w:lvl w:ilvl="5" w:tplc="D422BABC" w:tentative="1">
      <w:start w:val="1"/>
      <w:numFmt w:val="bullet"/>
      <w:lvlText w:val=""/>
      <w:lvlJc w:val="left"/>
      <w:pPr>
        <w:tabs>
          <w:tab w:val="num" w:pos="4320"/>
        </w:tabs>
        <w:ind w:left="4320" w:hanging="360"/>
      </w:pPr>
      <w:rPr>
        <w:rFonts w:ascii="Wingdings" w:hAnsi="Wingdings" w:hint="default"/>
      </w:rPr>
    </w:lvl>
    <w:lvl w:ilvl="6" w:tplc="6334176E" w:tentative="1">
      <w:start w:val="1"/>
      <w:numFmt w:val="bullet"/>
      <w:lvlText w:val=""/>
      <w:lvlJc w:val="left"/>
      <w:pPr>
        <w:tabs>
          <w:tab w:val="num" w:pos="5040"/>
        </w:tabs>
        <w:ind w:left="5040" w:hanging="360"/>
      </w:pPr>
      <w:rPr>
        <w:rFonts w:ascii="Wingdings" w:hAnsi="Wingdings" w:hint="default"/>
      </w:rPr>
    </w:lvl>
    <w:lvl w:ilvl="7" w:tplc="15D03370" w:tentative="1">
      <w:start w:val="1"/>
      <w:numFmt w:val="bullet"/>
      <w:lvlText w:val=""/>
      <w:lvlJc w:val="left"/>
      <w:pPr>
        <w:tabs>
          <w:tab w:val="num" w:pos="5760"/>
        </w:tabs>
        <w:ind w:left="5760" w:hanging="360"/>
      </w:pPr>
      <w:rPr>
        <w:rFonts w:ascii="Wingdings" w:hAnsi="Wingdings" w:hint="default"/>
      </w:rPr>
    </w:lvl>
    <w:lvl w:ilvl="8" w:tplc="DE120A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718A9"/>
    <w:multiLevelType w:val="hybridMultilevel"/>
    <w:tmpl w:val="9AB481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E177B1D"/>
    <w:multiLevelType w:val="hybridMultilevel"/>
    <w:tmpl w:val="B6DEE4AA"/>
    <w:lvl w:ilvl="0" w:tplc="D9D69DE4">
      <w:start w:val="1"/>
      <w:numFmt w:val="bullet"/>
      <w:lvlText w:val=""/>
      <w:lvlJc w:val="left"/>
      <w:pPr>
        <w:tabs>
          <w:tab w:val="num" w:pos="720"/>
        </w:tabs>
        <w:ind w:left="720" w:hanging="360"/>
      </w:pPr>
      <w:rPr>
        <w:rFonts w:ascii="Wingdings" w:hAnsi="Wingdings" w:hint="default"/>
      </w:rPr>
    </w:lvl>
    <w:lvl w:ilvl="1" w:tplc="CA5A844A">
      <w:numFmt w:val="bullet"/>
      <w:lvlText w:val=""/>
      <w:lvlJc w:val="left"/>
      <w:pPr>
        <w:tabs>
          <w:tab w:val="num" w:pos="1440"/>
        </w:tabs>
        <w:ind w:left="1440" w:hanging="360"/>
      </w:pPr>
      <w:rPr>
        <w:rFonts w:ascii="Wingdings" w:hAnsi="Wingdings" w:hint="default"/>
      </w:rPr>
    </w:lvl>
    <w:lvl w:ilvl="2" w:tplc="AA20F8EC" w:tentative="1">
      <w:start w:val="1"/>
      <w:numFmt w:val="bullet"/>
      <w:lvlText w:val=""/>
      <w:lvlJc w:val="left"/>
      <w:pPr>
        <w:tabs>
          <w:tab w:val="num" w:pos="2160"/>
        </w:tabs>
        <w:ind w:left="2160" w:hanging="360"/>
      </w:pPr>
      <w:rPr>
        <w:rFonts w:ascii="Wingdings" w:hAnsi="Wingdings" w:hint="default"/>
      </w:rPr>
    </w:lvl>
    <w:lvl w:ilvl="3" w:tplc="098695C6" w:tentative="1">
      <w:start w:val="1"/>
      <w:numFmt w:val="bullet"/>
      <w:lvlText w:val=""/>
      <w:lvlJc w:val="left"/>
      <w:pPr>
        <w:tabs>
          <w:tab w:val="num" w:pos="2880"/>
        </w:tabs>
        <w:ind w:left="2880" w:hanging="360"/>
      </w:pPr>
      <w:rPr>
        <w:rFonts w:ascii="Wingdings" w:hAnsi="Wingdings" w:hint="default"/>
      </w:rPr>
    </w:lvl>
    <w:lvl w:ilvl="4" w:tplc="6A049B06" w:tentative="1">
      <w:start w:val="1"/>
      <w:numFmt w:val="bullet"/>
      <w:lvlText w:val=""/>
      <w:lvlJc w:val="left"/>
      <w:pPr>
        <w:tabs>
          <w:tab w:val="num" w:pos="3600"/>
        </w:tabs>
        <w:ind w:left="3600" w:hanging="360"/>
      </w:pPr>
      <w:rPr>
        <w:rFonts w:ascii="Wingdings" w:hAnsi="Wingdings" w:hint="default"/>
      </w:rPr>
    </w:lvl>
    <w:lvl w:ilvl="5" w:tplc="B922C4C6" w:tentative="1">
      <w:start w:val="1"/>
      <w:numFmt w:val="bullet"/>
      <w:lvlText w:val=""/>
      <w:lvlJc w:val="left"/>
      <w:pPr>
        <w:tabs>
          <w:tab w:val="num" w:pos="4320"/>
        </w:tabs>
        <w:ind w:left="4320" w:hanging="360"/>
      </w:pPr>
      <w:rPr>
        <w:rFonts w:ascii="Wingdings" w:hAnsi="Wingdings" w:hint="default"/>
      </w:rPr>
    </w:lvl>
    <w:lvl w:ilvl="6" w:tplc="8730C0D2" w:tentative="1">
      <w:start w:val="1"/>
      <w:numFmt w:val="bullet"/>
      <w:lvlText w:val=""/>
      <w:lvlJc w:val="left"/>
      <w:pPr>
        <w:tabs>
          <w:tab w:val="num" w:pos="5040"/>
        </w:tabs>
        <w:ind w:left="5040" w:hanging="360"/>
      </w:pPr>
      <w:rPr>
        <w:rFonts w:ascii="Wingdings" w:hAnsi="Wingdings" w:hint="default"/>
      </w:rPr>
    </w:lvl>
    <w:lvl w:ilvl="7" w:tplc="C76E4118" w:tentative="1">
      <w:start w:val="1"/>
      <w:numFmt w:val="bullet"/>
      <w:lvlText w:val=""/>
      <w:lvlJc w:val="left"/>
      <w:pPr>
        <w:tabs>
          <w:tab w:val="num" w:pos="5760"/>
        </w:tabs>
        <w:ind w:left="5760" w:hanging="360"/>
      </w:pPr>
      <w:rPr>
        <w:rFonts w:ascii="Wingdings" w:hAnsi="Wingdings" w:hint="default"/>
      </w:rPr>
    </w:lvl>
    <w:lvl w:ilvl="8" w:tplc="81FABB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6E9"/>
    <w:multiLevelType w:val="hybridMultilevel"/>
    <w:tmpl w:val="668EB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208FC"/>
    <w:multiLevelType w:val="hybridMultilevel"/>
    <w:tmpl w:val="92BE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23BA8"/>
    <w:multiLevelType w:val="hybridMultilevel"/>
    <w:tmpl w:val="CC52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E294C"/>
    <w:multiLevelType w:val="hybridMultilevel"/>
    <w:tmpl w:val="3EA24806"/>
    <w:lvl w:ilvl="0" w:tplc="3362B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373FC"/>
    <w:multiLevelType w:val="hybridMultilevel"/>
    <w:tmpl w:val="F96ADAC2"/>
    <w:lvl w:ilvl="0" w:tplc="9B8A9F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90FC8"/>
    <w:multiLevelType w:val="hybridMultilevel"/>
    <w:tmpl w:val="35C093B8"/>
    <w:lvl w:ilvl="0" w:tplc="811A3D54">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9335CA8"/>
    <w:multiLevelType w:val="hybridMultilevel"/>
    <w:tmpl w:val="BE58E948"/>
    <w:lvl w:ilvl="0" w:tplc="328CAA2A">
      <w:start w:val="1"/>
      <w:numFmt w:val="bullet"/>
      <w:lvlText w:val=""/>
      <w:lvlJc w:val="left"/>
      <w:pPr>
        <w:tabs>
          <w:tab w:val="num" w:pos="720"/>
        </w:tabs>
        <w:ind w:left="720" w:hanging="360"/>
      </w:pPr>
      <w:rPr>
        <w:rFonts w:ascii="Wingdings" w:hAnsi="Wingdings" w:hint="default"/>
      </w:rPr>
    </w:lvl>
    <w:lvl w:ilvl="1" w:tplc="B310D956">
      <w:numFmt w:val="bullet"/>
      <w:lvlText w:val=""/>
      <w:lvlJc w:val="left"/>
      <w:pPr>
        <w:tabs>
          <w:tab w:val="num" w:pos="1440"/>
        </w:tabs>
        <w:ind w:left="1440" w:hanging="360"/>
      </w:pPr>
      <w:rPr>
        <w:rFonts w:ascii="Wingdings" w:hAnsi="Wingdings" w:hint="default"/>
      </w:rPr>
    </w:lvl>
    <w:lvl w:ilvl="2" w:tplc="60122A28" w:tentative="1">
      <w:start w:val="1"/>
      <w:numFmt w:val="bullet"/>
      <w:lvlText w:val=""/>
      <w:lvlJc w:val="left"/>
      <w:pPr>
        <w:tabs>
          <w:tab w:val="num" w:pos="2160"/>
        </w:tabs>
        <w:ind w:left="2160" w:hanging="360"/>
      </w:pPr>
      <w:rPr>
        <w:rFonts w:ascii="Wingdings" w:hAnsi="Wingdings" w:hint="default"/>
      </w:rPr>
    </w:lvl>
    <w:lvl w:ilvl="3" w:tplc="885834EE" w:tentative="1">
      <w:start w:val="1"/>
      <w:numFmt w:val="bullet"/>
      <w:lvlText w:val=""/>
      <w:lvlJc w:val="left"/>
      <w:pPr>
        <w:tabs>
          <w:tab w:val="num" w:pos="2880"/>
        </w:tabs>
        <w:ind w:left="2880" w:hanging="360"/>
      </w:pPr>
      <w:rPr>
        <w:rFonts w:ascii="Wingdings" w:hAnsi="Wingdings" w:hint="default"/>
      </w:rPr>
    </w:lvl>
    <w:lvl w:ilvl="4" w:tplc="18609F76" w:tentative="1">
      <w:start w:val="1"/>
      <w:numFmt w:val="bullet"/>
      <w:lvlText w:val=""/>
      <w:lvlJc w:val="left"/>
      <w:pPr>
        <w:tabs>
          <w:tab w:val="num" w:pos="3600"/>
        </w:tabs>
        <w:ind w:left="3600" w:hanging="360"/>
      </w:pPr>
      <w:rPr>
        <w:rFonts w:ascii="Wingdings" w:hAnsi="Wingdings" w:hint="default"/>
      </w:rPr>
    </w:lvl>
    <w:lvl w:ilvl="5" w:tplc="E11463D6" w:tentative="1">
      <w:start w:val="1"/>
      <w:numFmt w:val="bullet"/>
      <w:lvlText w:val=""/>
      <w:lvlJc w:val="left"/>
      <w:pPr>
        <w:tabs>
          <w:tab w:val="num" w:pos="4320"/>
        </w:tabs>
        <w:ind w:left="4320" w:hanging="360"/>
      </w:pPr>
      <w:rPr>
        <w:rFonts w:ascii="Wingdings" w:hAnsi="Wingdings" w:hint="default"/>
      </w:rPr>
    </w:lvl>
    <w:lvl w:ilvl="6" w:tplc="97CACA08" w:tentative="1">
      <w:start w:val="1"/>
      <w:numFmt w:val="bullet"/>
      <w:lvlText w:val=""/>
      <w:lvlJc w:val="left"/>
      <w:pPr>
        <w:tabs>
          <w:tab w:val="num" w:pos="5040"/>
        </w:tabs>
        <w:ind w:left="5040" w:hanging="360"/>
      </w:pPr>
      <w:rPr>
        <w:rFonts w:ascii="Wingdings" w:hAnsi="Wingdings" w:hint="default"/>
      </w:rPr>
    </w:lvl>
    <w:lvl w:ilvl="7" w:tplc="2F448DE2" w:tentative="1">
      <w:start w:val="1"/>
      <w:numFmt w:val="bullet"/>
      <w:lvlText w:val=""/>
      <w:lvlJc w:val="left"/>
      <w:pPr>
        <w:tabs>
          <w:tab w:val="num" w:pos="5760"/>
        </w:tabs>
        <w:ind w:left="5760" w:hanging="360"/>
      </w:pPr>
      <w:rPr>
        <w:rFonts w:ascii="Wingdings" w:hAnsi="Wingdings" w:hint="default"/>
      </w:rPr>
    </w:lvl>
    <w:lvl w:ilvl="8" w:tplc="97180B1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0"/>
  </w:num>
  <w:num w:numId="4">
    <w:abstractNumId w:val="12"/>
  </w:num>
  <w:num w:numId="5">
    <w:abstractNumId w:val="19"/>
  </w:num>
  <w:num w:numId="6">
    <w:abstractNumId w:val="6"/>
  </w:num>
  <w:num w:numId="7">
    <w:abstractNumId w:val="26"/>
  </w:num>
  <w:num w:numId="8">
    <w:abstractNumId w:val="13"/>
  </w:num>
  <w:num w:numId="9">
    <w:abstractNumId w:val="21"/>
  </w:num>
  <w:num w:numId="10">
    <w:abstractNumId w:val="15"/>
  </w:num>
  <w:num w:numId="11">
    <w:abstractNumId w:val="8"/>
  </w:num>
  <w:num w:numId="12">
    <w:abstractNumId w:val="24"/>
  </w:num>
  <w:num w:numId="13">
    <w:abstractNumId w:val="25"/>
  </w:num>
  <w:num w:numId="14">
    <w:abstractNumId w:val="17"/>
  </w:num>
  <w:num w:numId="15">
    <w:abstractNumId w:val="18"/>
  </w:num>
  <w:num w:numId="16">
    <w:abstractNumId w:val="20"/>
  </w:num>
  <w:num w:numId="17">
    <w:abstractNumId w:val="4"/>
  </w:num>
  <w:num w:numId="18">
    <w:abstractNumId w:val="14"/>
  </w:num>
  <w:num w:numId="19">
    <w:abstractNumId w:val="22"/>
  </w:num>
  <w:num w:numId="20">
    <w:abstractNumId w:val="7"/>
  </w:num>
  <w:num w:numId="21">
    <w:abstractNumId w:val="9"/>
  </w:num>
  <w:num w:numId="22">
    <w:abstractNumId w:val="27"/>
  </w:num>
  <w:num w:numId="23">
    <w:abstractNumId w:val="23"/>
  </w:num>
  <w:num w:numId="24">
    <w:abstractNumId w:val="2"/>
  </w:num>
  <w:num w:numId="25">
    <w:abstractNumId w:val="1"/>
  </w:num>
  <w:num w:numId="26">
    <w:abstractNumId w:val="10"/>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F5"/>
    <w:rsid w:val="00000380"/>
    <w:rsid w:val="00000757"/>
    <w:rsid w:val="0000188B"/>
    <w:rsid w:val="000030E2"/>
    <w:rsid w:val="000060C6"/>
    <w:rsid w:val="000107F8"/>
    <w:rsid w:val="00011024"/>
    <w:rsid w:val="0001117D"/>
    <w:rsid w:val="00012526"/>
    <w:rsid w:val="0001284B"/>
    <w:rsid w:val="00014937"/>
    <w:rsid w:val="00016CF0"/>
    <w:rsid w:val="000178D9"/>
    <w:rsid w:val="00017B50"/>
    <w:rsid w:val="00017DCC"/>
    <w:rsid w:val="00020932"/>
    <w:rsid w:val="00020F1D"/>
    <w:rsid w:val="00021A25"/>
    <w:rsid w:val="0002290C"/>
    <w:rsid w:val="00022F35"/>
    <w:rsid w:val="00023628"/>
    <w:rsid w:val="0002363A"/>
    <w:rsid w:val="00023C3F"/>
    <w:rsid w:val="000246DD"/>
    <w:rsid w:val="00025875"/>
    <w:rsid w:val="00032437"/>
    <w:rsid w:val="00033671"/>
    <w:rsid w:val="00040EBA"/>
    <w:rsid w:val="0004236E"/>
    <w:rsid w:val="000442E6"/>
    <w:rsid w:val="000447C3"/>
    <w:rsid w:val="000447EA"/>
    <w:rsid w:val="00045847"/>
    <w:rsid w:val="0004720A"/>
    <w:rsid w:val="00051B64"/>
    <w:rsid w:val="00053851"/>
    <w:rsid w:val="00056228"/>
    <w:rsid w:val="0005652B"/>
    <w:rsid w:val="00057292"/>
    <w:rsid w:val="00057E88"/>
    <w:rsid w:val="0006056C"/>
    <w:rsid w:val="000632A9"/>
    <w:rsid w:val="00064417"/>
    <w:rsid w:val="00064B1A"/>
    <w:rsid w:val="00064D7F"/>
    <w:rsid w:val="00065567"/>
    <w:rsid w:val="00066E45"/>
    <w:rsid w:val="00066F9D"/>
    <w:rsid w:val="0006724E"/>
    <w:rsid w:val="00067736"/>
    <w:rsid w:val="000705A5"/>
    <w:rsid w:val="00071BE9"/>
    <w:rsid w:val="00073206"/>
    <w:rsid w:val="00074213"/>
    <w:rsid w:val="000769FA"/>
    <w:rsid w:val="00077E00"/>
    <w:rsid w:val="00080F76"/>
    <w:rsid w:val="0008202E"/>
    <w:rsid w:val="00082EA7"/>
    <w:rsid w:val="000835D4"/>
    <w:rsid w:val="000865C3"/>
    <w:rsid w:val="0009069A"/>
    <w:rsid w:val="00090953"/>
    <w:rsid w:val="00090C0D"/>
    <w:rsid w:val="000913E4"/>
    <w:rsid w:val="00092555"/>
    <w:rsid w:val="000938C3"/>
    <w:rsid w:val="00094BE9"/>
    <w:rsid w:val="00096D75"/>
    <w:rsid w:val="000A2BA9"/>
    <w:rsid w:val="000A347E"/>
    <w:rsid w:val="000B0822"/>
    <w:rsid w:val="000B1C96"/>
    <w:rsid w:val="000B2A01"/>
    <w:rsid w:val="000B34CD"/>
    <w:rsid w:val="000B6EF7"/>
    <w:rsid w:val="000B7866"/>
    <w:rsid w:val="000C03F9"/>
    <w:rsid w:val="000C13FB"/>
    <w:rsid w:val="000C1C82"/>
    <w:rsid w:val="000C1EC1"/>
    <w:rsid w:val="000C35B4"/>
    <w:rsid w:val="000C4EF0"/>
    <w:rsid w:val="000C738F"/>
    <w:rsid w:val="000C7547"/>
    <w:rsid w:val="000C75BC"/>
    <w:rsid w:val="000C7963"/>
    <w:rsid w:val="000D1775"/>
    <w:rsid w:val="000D1FF2"/>
    <w:rsid w:val="000D2FFE"/>
    <w:rsid w:val="000D4648"/>
    <w:rsid w:val="000D49DD"/>
    <w:rsid w:val="000D63C1"/>
    <w:rsid w:val="000D6E14"/>
    <w:rsid w:val="000E1D3E"/>
    <w:rsid w:val="000E2FCA"/>
    <w:rsid w:val="000E4761"/>
    <w:rsid w:val="000E646C"/>
    <w:rsid w:val="000E6FBB"/>
    <w:rsid w:val="000E7C05"/>
    <w:rsid w:val="000F366E"/>
    <w:rsid w:val="000F467C"/>
    <w:rsid w:val="000F5483"/>
    <w:rsid w:val="000F65BA"/>
    <w:rsid w:val="000F7884"/>
    <w:rsid w:val="001017CF"/>
    <w:rsid w:val="00101E98"/>
    <w:rsid w:val="00106D7B"/>
    <w:rsid w:val="00110443"/>
    <w:rsid w:val="00113E9D"/>
    <w:rsid w:val="00114C1E"/>
    <w:rsid w:val="00117A31"/>
    <w:rsid w:val="00120041"/>
    <w:rsid w:val="00120623"/>
    <w:rsid w:val="00123938"/>
    <w:rsid w:val="00123A34"/>
    <w:rsid w:val="00123C73"/>
    <w:rsid w:val="0012462B"/>
    <w:rsid w:val="00124B19"/>
    <w:rsid w:val="0012583E"/>
    <w:rsid w:val="00125DC5"/>
    <w:rsid w:val="00126AF6"/>
    <w:rsid w:val="00132A50"/>
    <w:rsid w:val="001333F3"/>
    <w:rsid w:val="00134EFD"/>
    <w:rsid w:val="001351C5"/>
    <w:rsid w:val="00136157"/>
    <w:rsid w:val="0013655D"/>
    <w:rsid w:val="001426F2"/>
    <w:rsid w:val="00143644"/>
    <w:rsid w:val="00143AAA"/>
    <w:rsid w:val="001444E9"/>
    <w:rsid w:val="00145FBE"/>
    <w:rsid w:val="001510C3"/>
    <w:rsid w:val="00152C77"/>
    <w:rsid w:val="001549A9"/>
    <w:rsid w:val="00162745"/>
    <w:rsid w:val="00162E19"/>
    <w:rsid w:val="00163E6B"/>
    <w:rsid w:val="001653D5"/>
    <w:rsid w:val="00165489"/>
    <w:rsid w:val="00165D1A"/>
    <w:rsid w:val="00166564"/>
    <w:rsid w:val="00170C3E"/>
    <w:rsid w:val="00170D41"/>
    <w:rsid w:val="00171804"/>
    <w:rsid w:val="00172EF1"/>
    <w:rsid w:val="001732AD"/>
    <w:rsid w:val="00173422"/>
    <w:rsid w:val="0017378F"/>
    <w:rsid w:val="00173A09"/>
    <w:rsid w:val="00173A62"/>
    <w:rsid w:val="00174317"/>
    <w:rsid w:val="00175D52"/>
    <w:rsid w:val="00177F05"/>
    <w:rsid w:val="0018060A"/>
    <w:rsid w:val="00180A36"/>
    <w:rsid w:val="00180E32"/>
    <w:rsid w:val="0018123D"/>
    <w:rsid w:val="001816CD"/>
    <w:rsid w:val="00181C30"/>
    <w:rsid w:val="00183F3E"/>
    <w:rsid w:val="0018425D"/>
    <w:rsid w:val="00190FFF"/>
    <w:rsid w:val="00192AA3"/>
    <w:rsid w:val="00192F33"/>
    <w:rsid w:val="00194160"/>
    <w:rsid w:val="00195910"/>
    <w:rsid w:val="001969D2"/>
    <w:rsid w:val="0019762B"/>
    <w:rsid w:val="001A07D8"/>
    <w:rsid w:val="001A0B01"/>
    <w:rsid w:val="001A2D63"/>
    <w:rsid w:val="001A313D"/>
    <w:rsid w:val="001A57FB"/>
    <w:rsid w:val="001A6802"/>
    <w:rsid w:val="001A7578"/>
    <w:rsid w:val="001A75D5"/>
    <w:rsid w:val="001B04DB"/>
    <w:rsid w:val="001B209F"/>
    <w:rsid w:val="001C44D2"/>
    <w:rsid w:val="001C4CD9"/>
    <w:rsid w:val="001C517E"/>
    <w:rsid w:val="001C5372"/>
    <w:rsid w:val="001C5F74"/>
    <w:rsid w:val="001D0072"/>
    <w:rsid w:val="001D121A"/>
    <w:rsid w:val="001D19CC"/>
    <w:rsid w:val="001D2E73"/>
    <w:rsid w:val="001D420E"/>
    <w:rsid w:val="001D5469"/>
    <w:rsid w:val="001D5CCB"/>
    <w:rsid w:val="001D6BA7"/>
    <w:rsid w:val="001D7C59"/>
    <w:rsid w:val="001E1B32"/>
    <w:rsid w:val="001E2291"/>
    <w:rsid w:val="001E2E8B"/>
    <w:rsid w:val="001E3AB7"/>
    <w:rsid w:val="001E44B9"/>
    <w:rsid w:val="001E4EB5"/>
    <w:rsid w:val="001F0EAF"/>
    <w:rsid w:val="001F1389"/>
    <w:rsid w:val="001F542F"/>
    <w:rsid w:val="001F664D"/>
    <w:rsid w:val="001F67FA"/>
    <w:rsid w:val="001F7548"/>
    <w:rsid w:val="002000E6"/>
    <w:rsid w:val="002003DC"/>
    <w:rsid w:val="00201A48"/>
    <w:rsid w:val="00204118"/>
    <w:rsid w:val="00205B6D"/>
    <w:rsid w:val="00206226"/>
    <w:rsid w:val="002069EA"/>
    <w:rsid w:val="00206B83"/>
    <w:rsid w:val="002101EA"/>
    <w:rsid w:val="002109F7"/>
    <w:rsid w:val="00210AC0"/>
    <w:rsid w:val="002123BE"/>
    <w:rsid w:val="002127EF"/>
    <w:rsid w:val="00212918"/>
    <w:rsid w:val="00217719"/>
    <w:rsid w:val="00217CFF"/>
    <w:rsid w:val="0022017C"/>
    <w:rsid w:val="00223C12"/>
    <w:rsid w:val="00223C22"/>
    <w:rsid w:val="00223CCA"/>
    <w:rsid w:val="0023261F"/>
    <w:rsid w:val="00233BF5"/>
    <w:rsid w:val="002371E5"/>
    <w:rsid w:val="00243F1A"/>
    <w:rsid w:val="00245139"/>
    <w:rsid w:val="00245C0D"/>
    <w:rsid w:val="0024749C"/>
    <w:rsid w:val="00250546"/>
    <w:rsid w:val="002514E7"/>
    <w:rsid w:val="00255B53"/>
    <w:rsid w:val="00255DFF"/>
    <w:rsid w:val="00256F49"/>
    <w:rsid w:val="00257075"/>
    <w:rsid w:val="002621CD"/>
    <w:rsid w:val="002624E6"/>
    <w:rsid w:val="00262FCE"/>
    <w:rsid w:val="00265C76"/>
    <w:rsid w:val="0026605F"/>
    <w:rsid w:val="0026643F"/>
    <w:rsid w:val="002665EC"/>
    <w:rsid w:val="00266AC7"/>
    <w:rsid w:val="00267840"/>
    <w:rsid w:val="00267AD6"/>
    <w:rsid w:val="00270AA7"/>
    <w:rsid w:val="002732DD"/>
    <w:rsid w:val="00274241"/>
    <w:rsid w:val="0027572D"/>
    <w:rsid w:val="0027578E"/>
    <w:rsid w:val="0027650C"/>
    <w:rsid w:val="00276C70"/>
    <w:rsid w:val="00280223"/>
    <w:rsid w:val="0028147D"/>
    <w:rsid w:val="00281ADA"/>
    <w:rsid w:val="00283464"/>
    <w:rsid w:val="002841E8"/>
    <w:rsid w:val="0028481E"/>
    <w:rsid w:val="00284DAE"/>
    <w:rsid w:val="002859FD"/>
    <w:rsid w:val="00285F13"/>
    <w:rsid w:val="002860E2"/>
    <w:rsid w:val="00286CFB"/>
    <w:rsid w:val="00286D0D"/>
    <w:rsid w:val="00286D6A"/>
    <w:rsid w:val="00290D0A"/>
    <w:rsid w:val="00292A04"/>
    <w:rsid w:val="002933C0"/>
    <w:rsid w:val="002958B4"/>
    <w:rsid w:val="00295F2D"/>
    <w:rsid w:val="002978A9"/>
    <w:rsid w:val="002A2D0F"/>
    <w:rsid w:val="002A3A59"/>
    <w:rsid w:val="002A3CEF"/>
    <w:rsid w:val="002A46C8"/>
    <w:rsid w:val="002A5759"/>
    <w:rsid w:val="002A5A25"/>
    <w:rsid w:val="002B0623"/>
    <w:rsid w:val="002B1768"/>
    <w:rsid w:val="002B2EBB"/>
    <w:rsid w:val="002B3588"/>
    <w:rsid w:val="002B398F"/>
    <w:rsid w:val="002B3F74"/>
    <w:rsid w:val="002B5334"/>
    <w:rsid w:val="002B71D2"/>
    <w:rsid w:val="002C15FD"/>
    <w:rsid w:val="002C3629"/>
    <w:rsid w:val="002C3C17"/>
    <w:rsid w:val="002C3D0C"/>
    <w:rsid w:val="002C5452"/>
    <w:rsid w:val="002C5EF0"/>
    <w:rsid w:val="002C7F39"/>
    <w:rsid w:val="002D29B2"/>
    <w:rsid w:val="002D4475"/>
    <w:rsid w:val="002D4B12"/>
    <w:rsid w:val="002D4E03"/>
    <w:rsid w:val="002D5847"/>
    <w:rsid w:val="002E0CC6"/>
    <w:rsid w:val="002E199B"/>
    <w:rsid w:val="002E3B54"/>
    <w:rsid w:val="002E44C6"/>
    <w:rsid w:val="002E5944"/>
    <w:rsid w:val="002E5E84"/>
    <w:rsid w:val="002E6B62"/>
    <w:rsid w:val="002E76F6"/>
    <w:rsid w:val="002F007D"/>
    <w:rsid w:val="002F1C26"/>
    <w:rsid w:val="002F50F7"/>
    <w:rsid w:val="002F5765"/>
    <w:rsid w:val="00300407"/>
    <w:rsid w:val="00302419"/>
    <w:rsid w:val="00302D74"/>
    <w:rsid w:val="00304E61"/>
    <w:rsid w:val="0030529E"/>
    <w:rsid w:val="00305F6A"/>
    <w:rsid w:val="00306BD8"/>
    <w:rsid w:val="003070EF"/>
    <w:rsid w:val="00307B25"/>
    <w:rsid w:val="00307B51"/>
    <w:rsid w:val="00313074"/>
    <w:rsid w:val="00315BEB"/>
    <w:rsid w:val="00315E61"/>
    <w:rsid w:val="003166FB"/>
    <w:rsid w:val="0031773C"/>
    <w:rsid w:val="003178EB"/>
    <w:rsid w:val="00321590"/>
    <w:rsid w:val="0032208C"/>
    <w:rsid w:val="0032216F"/>
    <w:rsid w:val="00323ED8"/>
    <w:rsid w:val="00323F42"/>
    <w:rsid w:val="00324977"/>
    <w:rsid w:val="00324C39"/>
    <w:rsid w:val="00325858"/>
    <w:rsid w:val="003260F9"/>
    <w:rsid w:val="00326E73"/>
    <w:rsid w:val="00332140"/>
    <w:rsid w:val="003325A8"/>
    <w:rsid w:val="00333567"/>
    <w:rsid w:val="00334298"/>
    <w:rsid w:val="00335BF6"/>
    <w:rsid w:val="00336306"/>
    <w:rsid w:val="0033640B"/>
    <w:rsid w:val="00337718"/>
    <w:rsid w:val="0034331C"/>
    <w:rsid w:val="00344BC5"/>
    <w:rsid w:val="0035031D"/>
    <w:rsid w:val="00350C75"/>
    <w:rsid w:val="00353386"/>
    <w:rsid w:val="00354128"/>
    <w:rsid w:val="0036102A"/>
    <w:rsid w:val="003616FE"/>
    <w:rsid w:val="00362667"/>
    <w:rsid w:val="00365BBD"/>
    <w:rsid w:val="00366146"/>
    <w:rsid w:val="00367597"/>
    <w:rsid w:val="00373712"/>
    <w:rsid w:val="0037799F"/>
    <w:rsid w:val="00385895"/>
    <w:rsid w:val="0038682A"/>
    <w:rsid w:val="00386B99"/>
    <w:rsid w:val="0039034C"/>
    <w:rsid w:val="00390F4B"/>
    <w:rsid w:val="0039131A"/>
    <w:rsid w:val="00391603"/>
    <w:rsid w:val="00393CC0"/>
    <w:rsid w:val="003972F4"/>
    <w:rsid w:val="003A1F68"/>
    <w:rsid w:val="003A4A34"/>
    <w:rsid w:val="003A4EE2"/>
    <w:rsid w:val="003A5184"/>
    <w:rsid w:val="003A6742"/>
    <w:rsid w:val="003B07B8"/>
    <w:rsid w:val="003B38B0"/>
    <w:rsid w:val="003B54F5"/>
    <w:rsid w:val="003B5CDB"/>
    <w:rsid w:val="003C0188"/>
    <w:rsid w:val="003C036C"/>
    <w:rsid w:val="003C2276"/>
    <w:rsid w:val="003C2E41"/>
    <w:rsid w:val="003C6F20"/>
    <w:rsid w:val="003C7075"/>
    <w:rsid w:val="003C7C86"/>
    <w:rsid w:val="003C7EA0"/>
    <w:rsid w:val="003D0F02"/>
    <w:rsid w:val="003D2466"/>
    <w:rsid w:val="003D3454"/>
    <w:rsid w:val="003D38CA"/>
    <w:rsid w:val="003D4223"/>
    <w:rsid w:val="003D4432"/>
    <w:rsid w:val="003D51A1"/>
    <w:rsid w:val="003D6D31"/>
    <w:rsid w:val="003D719C"/>
    <w:rsid w:val="003E2218"/>
    <w:rsid w:val="003E626D"/>
    <w:rsid w:val="003E65BA"/>
    <w:rsid w:val="003E697D"/>
    <w:rsid w:val="003E6B43"/>
    <w:rsid w:val="003E736B"/>
    <w:rsid w:val="003E7F2A"/>
    <w:rsid w:val="003F025D"/>
    <w:rsid w:val="003F504E"/>
    <w:rsid w:val="003F6C9F"/>
    <w:rsid w:val="00404FB9"/>
    <w:rsid w:val="00411400"/>
    <w:rsid w:val="0041187E"/>
    <w:rsid w:val="004123E3"/>
    <w:rsid w:val="00412BD9"/>
    <w:rsid w:val="0041375E"/>
    <w:rsid w:val="004142EC"/>
    <w:rsid w:val="00415618"/>
    <w:rsid w:val="00415731"/>
    <w:rsid w:val="00420724"/>
    <w:rsid w:val="004221C4"/>
    <w:rsid w:val="00422E80"/>
    <w:rsid w:val="0042412E"/>
    <w:rsid w:val="00424F61"/>
    <w:rsid w:val="004254AF"/>
    <w:rsid w:val="00426BE5"/>
    <w:rsid w:val="00427D2C"/>
    <w:rsid w:val="00437B14"/>
    <w:rsid w:val="0044262C"/>
    <w:rsid w:val="00442FFA"/>
    <w:rsid w:val="00443D78"/>
    <w:rsid w:val="004451CC"/>
    <w:rsid w:val="00447F64"/>
    <w:rsid w:val="00450798"/>
    <w:rsid w:val="004514B1"/>
    <w:rsid w:val="004521CF"/>
    <w:rsid w:val="00452A06"/>
    <w:rsid w:val="00452F4A"/>
    <w:rsid w:val="00453F4E"/>
    <w:rsid w:val="00454B45"/>
    <w:rsid w:val="004552DC"/>
    <w:rsid w:val="00456511"/>
    <w:rsid w:val="0045672F"/>
    <w:rsid w:val="00456FCF"/>
    <w:rsid w:val="00460D7E"/>
    <w:rsid w:val="0046100D"/>
    <w:rsid w:val="004611B8"/>
    <w:rsid w:val="00461F5A"/>
    <w:rsid w:val="0046356D"/>
    <w:rsid w:val="00463742"/>
    <w:rsid w:val="00464D85"/>
    <w:rsid w:val="00465454"/>
    <w:rsid w:val="0046751B"/>
    <w:rsid w:val="0047004B"/>
    <w:rsid w:val="004700E1"/>
    <w:rsid w:val="00470D97"/>
    <w:rsid w:val="004725A9"/>
    <w:rsid w:val="0048437A"/>
    <w:rsid w:val="004855D9"/>
    <w:rsid w:val="00487580"/>
    <w:rsid w:val="004910F3"/>
    <w:rsid w:val="00492CEC"/>
    <w:rsid w:val="00495BCA"/>
    <w:rsid w:val="00496664"/>
    <w:rsid w:val="0049755E"/>
    <w:rsid w:val="004A0475"/>
    <w:rsid w:val="004A49E6"/>
    <w:rsid w:val="004A505C"/>
    <w:rsid w:val="004A6712"/>
    <w:rsid w:val="004B00A1"/>
    <w:rsid w:val="004B029F"/>
    <w:rsid w:val="004B1507"/>
    <w:rsid w:val="004B1D37"/>
    <w:rsid w:val="004B456C"/>
    <w:rsid w:val="004B5A94"/>
    <w:rsid w:val="004B626A"/>
    <w:rsid w:val="004C030E"/>
    <w:rsid w:val="004C107B"/>
    <w:rsid w:val="004C1979"/>
    <w:rsid w:val="004C27E7"/>
    <w:rsid w:val="004C3113"/>
    <w:rsid w:val="004C334B"/>
    <w:rsid w:val="004C3AF5"/>
    <w:rsid w:val="004C3E5E"/>
    <w:rsid w:val="004C4826"/>
    <w:rsid w:val="004D022C"/>
    <w:rsid w:val="004D131C"/>
    <w:rsid w:val="004D21AE"/>
    <w:rsid w:val="004D4718"/>
    <w:rsid w:val="004D7509"/>
    <w:rsid w:val="004E1418"/>
    <w:rsid w:val="004E1F2C"/>
    <w:rsid w:val="004E231E"/>
    <w:rsid w:val="004E37E5"/>
    <w:rsid w:val="004E59CF"/>
    <w:rsid w:val="004E761B"/>
    <w:rsid w:val="004E7669"/>
    <w:rsid w:val="004F0912"/>
    <w:rsid w:val="004F0AA4"/>
    <w:rsid w:val="004F1612"/>
    <w:rsid w:val="004F3560"/>
    <w:rsid w:val="004F4A08"/>
    <w:rsid w:val="004F5ECD"/>
    <w:rsid w:val="004F6BAA"/>
    <w:rsid w:val="0050008D"/>
    <w:rsid w:val="00500474"/>
    <w:rsid w:val="00500AFE"/>
    <w:rsid w:val="005038D2"/>
    <w:rsid w:val="00503FD0"/>
    <w:rsid w:val="00504036"/>
    <w:rsid w:val="005047D0"/>
    <w:rsid w:val="00504AC1"/>
    <w:rsid w:val="00511B11"/>
    <w:rsid w:val="00511FDB"/>
    <w:rsid w:val="00515026"/>
    <w:rsid w:val="00516EB8"/>
    <w:rsid w:val="00517C29"/>
    <w:rsid w:val="005221E6"/>
    <w:rsid w:val="00525F07"/>
    <w:rsid w:val="0052671D"/>
    <w:rsid w:val="00526C57"/>
    <w:rsid w:val="0053256C"/>
    <w:rsid w:val="005334E7"/>
    <w:rsid w:val="00535A29"/>
    <w:rsid w:val="0053695B"/>
    <w:rsid w:val="00541D16"/>
    <w:rsid w:val="00545656"/>
    <w:rsid w:val="00547D09"/>
    <w:rsid w:val="00547E75"/>
    <w:rsid w:val="0055047B"/>
    <w:rsid w:val="0055111F"/>
    <w:rsid w:val="00554539"/>
    <w:rsid w:val="0055583F"/>
    <w:rsid w:val="00555F85"/>
    <w:rsid w:val="00562677"/>
    <w:rsid w:val="0056390F"/>
    <w:rsid w:val="00563F71"/>
    <w:rsid w:val="00563F78"/>
    <w:rsid w:val="00565C2D"/>
    <w:rsid w:val="005667D1"/>
    <w:rsid w:val="005670D4"/>
    <w:rsid w:val="005700EA"/>
    <w:rsid w:val="0057110D"/>
    <w:rsid w:val="0057151E"/>
    <w:rsid w:val="0057283F"/>
    <w:rsid w:val="0057309C"/>
    <w:rsid w:val="00575ED0"/>
    <w:rsid w:val="00575EE3"/>
    <w:rsid w:val="00577502"/>
    <w:rsid w:val="00580083"/>
    <w:rsid w:val="005803B5"/>
    <w:rsid w:val="00580E65"/>
    <w:rsid w:val="00582970"/>
    <w:rsid w:val="00583A61"/>
    <w:rsid w:val="00584933"/>
    <w:rsid w:val="00584B42"/>
    <w:rsid w:val="00585882"/>
    <w:rsid w:val="00585A34"/>
    <w:rsid w:val="00585D97"/>
    <w:rsid w:val="00590D4B"/>
    <w:rsid w:val="005A0460"/>
    <w:rsid w:val="005A129E"/>
    <w:rsid w:val="005A29A9"/>
    <w:rsid w:val="005A320F"/>
    <w:rsid w:val="005A5576"/>
    <w:rsid w:val="005A5842"/>
    <w:rsid w:val="005A5856"/>
    <w:rsid w:val="005A6F38"/>
    <w:rsid w:val="005B09C5"/>
    <w:rsid w:val="005B1BEA"/>
    <w:rsid w:val="005B2875"/>
    <w:rsid w:val="005B2C04"/>
    <w:rsid w:val="005B51B5"/>
    <w:rsid w:val="005B5D01"/>
    <w:rsid w:val="005B6212"/>
    <w:rsid w:val="005B6735"/>
    <w:rsid w:val="005B7ADE"/>
    <w:rsid w:val="005C18C9"/>
    <w:rsid w:val="005C207B"/>
    <w:rsid w:val="005C32D7"/>
    <w:rsid w:val="005C418E"/>
    <w:rsid w:val="005C42A1"/>
    <w:rsid w:val="005C4C2E"/>
    <w:rsid w:val="005C4FE1"/>
    <w:rsid w:val="005C596C"/>
    <w:rsid w:val="005C6D4C"/>
    <w:rsid w:val="005D2E1F"/>
    <w:rsid w:val="005D3F29"/>
    <w:rsid w:val="005D4CD6"/>
    <w:rsid w:val="005D713C"/>
    <w:rsid w:val="005D79F1"/>
    <w:rsid w:val="005E0046"/>
    <w:rsid w:val="005E0234"/>
    <w:rsid w:val="005E1352"/>
    <w:rsid w:val="005E3513"/>
    <w:rsid w:val="005E3D09"/>
    <w:rsid w:val="005E695C"/>
    <w:rsid w:val="005E7CF7"/>
    <w:rsid w:val="005E7D5C"/>
    <w:rsid w:val="005F04C8"/>
    <w:rsid w:val="005F05DE"/>
    <w:rsid w:val="005F16C6"/>
    <w:rsid w:val="005F3592"/>
    <w:rsid w:val="005F42F5"/>
    <w:rsid w:val="005F5412"/>
    <w:rsid w:val="0060054D"/>
    <w:rsid w:val="00603775"/>
    <w:rsid w:val="00606E88"/>
    <w:rsid w:val="006106D2"/>
    <w:rsid w:val="006122E2"/>
    <w:rsid w:val="00613231"/>
    <w:rsid w:val="00613E34"/>
    <w:rsid w:val="006154E9"/>
    <w:rsid w:val="006156D3"/>
    <w:rsid w:val="00615994"/>
    <w:rsid w:val="006208C6"/>
    <w:rsid w:val="00620B55"/>
    <w:rsid w:val="0062136F"/>
    <w:rsid w:val="00624C15"/>
    <w:rsid w:val="00625056"/>
    <w:rsid w:val="0062508E"/>
    <w:rsid w:val="00627988"/>
    <w:rsid w:val="00633CFD"/>
    <w:rsid w:val="00633E4D"/>
    <w:rsid w:val="006343BA"/>
    <w:rsid w:val="00635E86"/>
    <w:rsid w:val="00636066"/>
    <w:rsid w:val="00637EB7"/>
    <w:rsid w:val="00640A9B"/>
    <w:rsid w:val="00641726"/>
    <w:rsid w:val="00646B94"/>
    <w:rsid w:val="006517C1"/>
    <w:rsid w:val="00653BEF"/>
    <w:rsid w:val="00653F8C"/>
    <w:rsid w:val="00654076"/>
    <w:rsid w:val="00655B64"/>
    <w:rsid w:val="00657E25"/>
    <w:rsid w:val="00660099"/>
    <w:rsid w:val="00660C24"/>
    <w:rsid w:val="00660E92"/>
    <w:rsid w:val="00663A81"/>
    <w:rsid w:val="00664C83"/>
    <w:rsid w:val="00664DE2"/>
    <w:rsid w:val="00665765"/>
    <w:rsid w:val="00665876"/>
    <w:rsid w:val="00665A67"/>
    <w:rsid w:val="00670509"/>
    <w:rsid w:val="006721B8"/>
    <w:rsid w:val="006721D0"/>
    <w:rsid w:val="00674139"/>
    <w:rsid w:val="006747F4"/>
    <w:rsid w:val="00674B6D"/>
    <w:rsid w:val="00675847"/>
    <w:rsid w:val="00675D64"/>
    <w:rsid w:val="00675FBE"/>
    <w:rsid w:val="006763BF"/>
    <w:rsid w:val="00680324"/>
    <w:rsid w:val="00680AB6"/>
    <w:rsid w:val="00682A5F"/>
    <w:rsid w:val="006838F0"/>
    <w:rsid w:val="00685CEB"/>
    <w:rsid w:val="00690AC8"/>
    <w:rsid w:val="00690D19"/>
    <w:rsid w:val="00691B26"/>
    <w:rsid w:val="00692B9D"/>
    <w:rsid w:val="006944AE"/>
    <w:rsid w:val="0069493C"/>
    <w:rsid w:val="0069762C"/>
    <w:rsid w:val="006977AE"/>
    <w:rsid w:val="006A0040"/>
    <w:rsid w:val="006A0478"/>
    <w:rsid w:val="006A04EA"/>
    <w:rsid w:val="006A32DF"/>
    <w:rsid w:val="006A4152"/>
    <w:rsid w:val="006A583A"/>
    <w:rsid w:val="006A5AD4"/>
    <w:rsid w:val="006B13E5"/>
    <w:rsid w:val="006B7B37"/>
    <w:rsid w:val="006C2656"/>
    <w:rsid w:val="006C2DA8"/>
    <w:rsid w:val="006C2DF9"/>
    <w:rsid w:val="006C31D3"/>
    <w:rsid w:val="006C6A71"/>
    <w:rsid w:val="006C7317"/>
    <w:rsid w:val="006C74D1"/>
    <w:rsid w:val="006D0850"/>
    <w:rsid w:val="006D0FF6"/>
    <w:rsid w:val="006D1CAE"/>
    <w:rsid w:val="006D28BB"/>
    <w:rsid w:val="006D423F"/>
    <w:rsid w:val="006D48C6"/>
    <w:rsid w:val="006D57C7"/>
    <w:rsid w:val="006D5B51"/>
    <w:rsid w:val="006D7E88"/>
    <w:rsid w:val="006E06D0"/>
    <w:rsid w:val="006E0BF5"/>
    <w:rsid w:val="006E0F7E"/>
    <w:rsid w:val="006E767E"/>
    <w:rsid w:val="006E7EA7"/>
    <w:rsid w:val="006F1ABE"/>
    <w:rsid w:val="006F23BE"/>
    <w:rsid w:val="006F26AC"/>
    <w:rsid w:val="006F2AC3"/>
    <w:rsid w:val="006F389D"/>
    <w:rsid w:val="006F39BB"/>
    <w:rsid w:val="006F4412"/>
    <w:rsid w:val="006F4B4F"/>
    <w:rsid w:val="006F5201"/>
    <w:rsid w:val="006F5260"/>
    <w:rsid w:val="006F79E8"/>
    <w:rsid w:val="0070015B"/>
    <w:rsid w:val="0070119C"/>
    <w:rsid w:val="007020B5"/>
    <w:rsid w:val="00702D09"/>
    <w:rsid w:val="00704ACD"/>
    <w:rsid w:val="007073A5"/>
    <w:rsid w:val="0071069B"/>
    <w:rsid w:val="00710CFA"/>
    <w:rsid w:val="00710DD0"/>
    <w:rsid w:val="00710FC6"/>
    <w:rsid w:val="00711B09"/>
    <w:rsid w:val="007132B1"/>
    <w:rsid w:val="00714486"/>
    <w:rsid w:val="0071506A"/>
    <w:rsid w:val="00715440"/>
    <w:rsid w:val="00715A68"/>
    <w:rsid w:val="00716A49"/>
    <w:rsid w:val="00716BF1"/>
    <w:rsid w:val="0071795E"/>
    <w:rsid w:val="00717DF3"/>
    <w:rsid w:val="007213D2"/>
    <w:rsid w:val="00722DE9"/>
    <w:rsid w:val="00726381"/>
    <w:rsid w:val="007268F6"/>
    <w:rsid w:val="007278FE"/>
    <w:rsid w:val="00730AFC"/>
    <w:rsid w:val="007315B7"/>
    <w:rsid w:val="00731CB1"/>
    <w:rsid w:val="00732506"/>
    <w:rsid w:val="007336A4"/>
    <w:rsid w:val="00733BF7"/>
    <w:rsid w:val="00734EFA"/>
    <w:rsid w:val="00735217"/>
    <w:rsid w:val="007354AB"/>
    <w:rsid w:val="007419C8"/>
    <w:rsid w:val="00744872"/>
    <w:rsid w:val="007463AD"/>
    <w:rsid w:val="00750228"/>
    <w:rsid w:val="00751384"/>
    <w:rsid w:val="007513BF"/>
    <w:rsid w:val="00751C3F"/>
    <w:rsid w:val="00751DB1"/>
    <w:rsid w:val="00751E07"/>
    <w:rsid w:val="00752C06"/>
    <w:rsid w:val="0075331B"/>
    <w:rsid w:val="007556A1"/>
    <w:rsid w:val="00756A0B"/>
    <w:rsid w:val="00756BCE"/>
    <w:rsid w:val="007600BA"/>
    <w:rsid w:val="0076050E"/>
    <w:rsid w:val="0076131B"/>
    <w:rsid w:val="00765390"/>
    <w:rsid w:val="0076596A"/>
    <w:rsid w:val="0076640A"/>
    <w:rsid w:val="007665A1"/>
    <w:rsid w:val="00766834"/>
    <w:rsid w:val="00767796"/>
    <w:rsid w:val="00767DFE"/>
    <w:rsid w:val="00773980"/>
    <w:rsid w:val="0077512D"/>
    <w:rsid w:val="007778B4"/>
    <w:rsid w:val="00780058"/>
    <w:rsid w:val="0078093D"/>
    <w:rsid w:val="007832BB"/>
    <w:rsid w:val="007836BD"/>
    <w:rsid w:val="007868DC"/>
    <w:rsid w:val="00791613"/>
    <w:rsid w:val="0079482B"/>
    <w:rsid w:val="00794893"/>
    <w:rsid w:val="00794935"/>
    <w:rsid w:val="00795C3B"/>
    <w:rsid w:val="00797F3A"/>
    <w:rsid w:val="007A125B"/>
    <w:rsid w:val="007A16BC"/>
    <w:rsid w:val="007A1E91"/>
    <w:rsid w:val="007A7118"/>
    <w:rsid w:val="007B059D"/>
    <w:rsid w:val="007B0765"/>
    <w:rsid w:val="007B0A0F"/>
    <w:rsid w:val="007B1552"/>
    <w:rsid w:val="007B25C7"/>
    <w:rsid w:val="007B25E5"/>
    <w:rsid w:val="007B29C0"/>
    <w:rsid w:val="007B2C71"/>
    <w:rsid w:val="007B351B"/>
    <w:rsid w:val="007B3581"/>
    <w:rsid w:val="007B390A"/>
    <w:rsid w:val="007B4B14"/>
    <w:rsid w:val="007B5AA7"/>
    <w:rsid w:val="007B7799"/>
    <w:rsid w:val="007B7C1A"/>
    <w:rsid w:val="007C073E"/>
    <w:rsid w:val="007C0F11"/>
    <w:rsid w:val="007C17CF"/>
    <w:rsid w:val="007C3D00"/>
    <w:rsid w:val="007C464F"/>
    <w:rsid w:val="007D160C"/>
    <w:rsid w:val="007D1F90"/>
    <w:rsid w:val="007D331A"/>
    <w:rsid w:val="007D489B"/>
    <w:rsid w:val="007D4F33"/>
    <w:rsid w:val="007D68E3"/>
    <w:rsid w:val="007E1225"/>
    <w:rsid w:val="007E1EEE"/>
    <w:rsid w:val="007F0862"/>
    <w:rsid w:val="007F18CF"/>
    <w:rsid w:val="007F1FD7"/>
    <w:rsid w:val="007F219E"/>
    <w:rsid w:val="007F4522"/>
    <w:rsid w:val="007F4A12"/>
    <w:rsid w:val="007F7FE3"/>
    <w:rsid w:val="00802C9C"/>
    <w:rsid w:val="00806F46"/>
    <w:rsid w:val="00813CC3"/>
    <w:rsid w:val="00814B1E"/>
    <w:rsid w:val="0081560B"/>
    <w:rsid w:val="00815E9B"/>
    <w:rsid w:val="00816C14"/>
    <w:rsid w:val="00821DC3"/>
    <w:rsid w:val="00822220"/>
    <w:rsid w:val="00822548"/>
    <w:rsid w:val="008231DC"/>
    <w:rsid w:val="0082343B"/>
    <w:rsid w:val="00824C62"/>
    <w:rsid w:val="00825744"/>
    <w:rsid w:val="00826274"/>
    <w:rsid w:val="00827263"/>
    <w:rsid w:val="0082737C"/>
    <w:rsid w:val="0083106B"/>
    <w:rsid w:val="00831813"/>
    <w:rsid w:val="00831ADF"/>
    <w:rsid w:val="00832C32"/>
    <w:rsid w:val="008331A5"/>
    <w:rsid w:val="008340B6"/>
    <w:rsid w:val="00834733"/>
    <w:rsid w:val="00834B74"/>
    <w:rsid w:val="008365FF"/>
    <w:rsid w:val="00840330"/>
    <w:rsid w:val="00841AC8"/>
    <w:rsid w:val="00843333"/>
    <w:rsid w:val="00844337"/>
    <w:rsid w:val="008446BE"/>
    <w:rsid w:val="00847693"/>
    <w:rsid w:val="00850F8D"/>
    <w:rsid w:val="00851F6E"/>
    <w:rsid w:val="0085208F"/>
    <w:rsid w:val="00853302"/>
    <w:rsid w:val="008602C5"/>
    <w:rsid w:val="00860D35"/>
    <w:rsid w:val="008648A1"/>
    <w:rsid w:val="00864D45"/>
    <w:rsid w:val="00865276"/>
    <w:rsid w:val="00867977"/>
    <w:rsid w:val="00867C7F"/>
    <w:rsid w:val="008706A6"/>
    <w:rsid w:val="00870DB9"/>
    <w:rsid w:val="008719A2"/>
    <w:rsid w:val="00871A20"/>
    <w:rsid w:val="00871E6C"/>
    <w:rsid w:val="008746F2"/>
    <w:rsid w:val="00874D3E"/>
    <w:rsid w:val="00874D57"/>
    <w:rsid w:val="00875500"/>
    <w:rsid w:val="00875643"/>
    <w:rsid w:val="008825D5"/>
    <w:rsid w:val="00883AB0"/>
    <w:rsid w:val="00884DF1"/>
    <w:rsid w:val="008852BD"/>
    <w:rsid w:val="00885837"/>
    <w:rsid w:val="00885D8D"/>
    <w:rsid w:val="00886B63"/>
    <w:rsid w:val="00887B32"/>
    <w:rsid w:val="00890502"/>
    <w:rsid w:val="008A22D7"/>
    <w:rsid w:val="008A22EA"/>
    <w:rsid w:val="008A640E"/>
    <w:rsid w:val="008A6562"/>
    <w:rsid w:val="008A6CF9"/>
    <w:rsid w:val="008A7061"/>
    <w:rsid w:val="008B10D8"/>
    <w:rsid w:val="008B12A9"/>
    <w:rsid w:val="008B1B46"/>
    <w:rsid w:val="008B32BE"/>
    <w:rsid w:val="008B34BE"/>
    <w:rsid w:val="008B3A0F"/>
    <w:rsid w:val="008B459D"/>
    <w:rsid w:val="008B5F4F"/>
    <w:rsid w:val="008B6DC4"/>
    <w:rsid w:val="008B7DED"/>
    <w:rsid w:val="008C1307"/>
    <w:rsid w:val="008C1754"/>
    <w:rsid w:val="008C45B5"/>
    <w:rsid w:val="008C59C2"/>
    <w:rsid w:val="008C7EC4"/>
    <w:rsid w:val="008D221F"/>
    <w:rsid w:val="008D22AD"/>
    <w:rsid w:val="008D34AB"/>
    <w:rsid w:val="008D3CE5"/>
    <w:rsid w:val="008D3FBE"/>
    <w:rsid w:val="008D44F7"/>
    <w:rsid w:val="008D77E3"/>
    <w:rsid w:val="008E0A9B"/>
    <w:rsid w:val="008E12B3"/>
    <w:rsid w:val="008E1CFB"/>
    <w:rsid w:val="008E1EB3"/>
    <w:rsid w:val="008E304E"/>
    <w:rsid w:val="008E40F1"/>
    <w:rsid w:val="008E6ACD"/>
    <w:rsid w:val="008E6F70"/>
    <w:rsid w:val="008E7D6B"/>
    <w:rsid w:val="008F136F"/>
    <w:rsid w:val="008F1423"/>
    <w:rsid w:val="008F2FB7"/>
    <w:rsid w:val="008F6258"/>
    <w:rsid w:val="009008C7"/>
    <w:rsid w:val="00902549"/>
    <w:rsid w:val="0090322C"/>
    <w:rsid w:val="00903A50"/>
    <w:rsid w:val="00904F31"/>
    <w:rsid w:val="009060DB"/>
    <w:rsid w:val="00906483"/>
    <w:rsid w:val="009069C7"/>
    <w:rsid w:val="00906C0D"/>
    <w:rsid w:val="00906C45"/>
    <w:rsid w:val="00907138"/>
    <w:rsid w:val="009076F0"/>
    <w:rsid w:val="00910586"/>
    <w:rsid w:val="009119ED"/>
    <w:rsid w:val="00911DC9"/>
    <w:rsid w:val="0091477A"/>
    <w:rsid w:val="009150A4"/>
    <w:rsid w:val="0091690D"/>
    <w:rsid w:val="0092132C"/>
    <w:rsid w:val="00921DB1"/>
    <w:rsid w:val="009324D4"/>
    <w:rsid w:val="009414F9"/>
    <w:rsid w:val="00941A7F"/>
    <w:rsid w:val="00942952"/>
    <w:rsid w:val="00944576"/>
    <w:rsid w:val="00944BD0"/>
    <w:rsid w:val="00944E44"/>
    <w:rsid w:val="00945322"/>
    <w:rsid w:val="00946F8E"/>
    <w:rsid w:val="00951056"/>
    <w:rsid w:val="009510BB"/>
    <w:rsid w:val="009522AC"/>
    <w:rsid w:val="009537CF"/>
    <w:rsid w:val="00953B7C"/>
    <w:rsid w:val="00954462"/>
    <w:rsid w:val="00954C19"/>
    <w:rsid w:val="00955B15"/>
    <w:rsid w:val="0095685F"/>
    <w:rsid w:val="00956E9A"/>
    <w:rsid w:val="009572A6"/>
    <w:rsid w:val="009625E0"/>
    <w:rsid w:val="00963EB2"/>
    <w:rsid w:val="0096415E"/>
    <w:rsid w:val="00964BD3"/>
    <w:rsid w:val="0097201C"/>
    <w:rsid w:val="00972353"/>
    <w:rsid w:val="00973C03"/>
    <w:rsid w:val="00974159"/>
    <w:rsid w:val="00974D5A"/>
    <w:rsid w:val="00980041"/>
    <w:rsid w:val="00980307"/>
    <w:rsid w:val="00980526"/>
    <w:rsid w:val="00982E17"/>
    <w:rsid w:val="00983514"/>
    <w:rsid w:val="00983DDC"/>
    <w:rsid w:val="00984BA8"/>
    <w:rsid w:val="00984EB7"/>
    <w:rsid w:val="00985FC5"/>
    <w:rsid w:val="00986712"/>
    <w:rsid w:val="00990AB4"/>
    <w:rsid w:val="009914F4"/>
    <w:rsid w:val="00991EB7"/>
    <w:rsid w:val="00993A13"/>
    <w:rsid w:val="0099566C"/>
    <w:rsid w:val="0099595C"/>
    <w:rsid w:val="009961F3"/>
    <w:rsid w:val="00996B73"/>
    <w:rsid w:val="009A0833"/>
    <w:rsid w:val="009A0ED3"/>
    <w:rsid w:val="009A24DA"/>
    <w:rsid w:val="009A2646"/>
    <w:rsid w:val="009A38CE"/>
    <w:rsid w:val="009A753C"/>
    <w:rsid w:val="009A7EF4"/>
    <w:rsid w:val="009B0A17"/>
    <w:rsid w:val="009B0BA2"/>
    <w:rsid w:val="009B1672"/>
    <w:rsid w:val="009B2A31"/>
    <w:rsid w:val="009B2B71"/>
    <w:rsid w:val="009B3A7B"/>
    <w:rsid w:val="009C0E12"/>
    <w:rsid w:val="009C1C27"/>
    <w:rsid w:val="009C2122"/>
    <w:rsid w:val="009C2C49"/>
    <w:rsid w:val="009C4B6A"/>
    <w:rsid w:val="009C6530"/>
    <w:rsid w:val="009C7C9F"/>
    <w:rsid w:val="009C7F4B"/>
    <w:rsid w:val="009D2C46"/>
    <w:rsid w:val="009D30EB"/>
    <w:rsid w:val="009D3E54"/>
    <w:rsid w:val="009D45F4"/>
    <w:rsid w:val="009D708E"/>
    <w:rsid w:val="009D76EE"/>
    <w:rsid w:val="009E0BA8"/>
    <w:rsid w:val="009E122C"/>
    <w:rsid w:val="009E20AF"/>
    <w:rsid w:val="009E2733"/>
    <w:rsid w:val="009E2938"/>
    <w:rsid w:val="009E5F5D"/>
    <w:rsid w:val="009E607F"/>
    <w:rsid w:val="009E670A"/>
    <w:rsid w:val="009E708D"/>
    <w:rsid w:val="009E7606"/>
    <w:rsid w:val="009E76AC"/>
    <w:rsid w:val="009F3057"/>
    <w:rsid w:val="009F6575"/>
    <w:rsid w:val="00A02920"/>
    <w:rsid w:val="00A029AB"/>
    <w:rsid w:val="00A050B8"/>
    <w:rsid w:val="00A06517"/>
    <w:rsid w:val="00A06642"/>
    <w:rsid w:val="00A10DD0"/>
    <w:rsid w:val="00A14FD1"/>
    <w:rsid w:val="00A155DC"/>
    <w:rsid w:val="00A16C9C"/>
    <w:rsid w:val="00A21ACF"/>
    <w:rsid w:val="00A2200F"/>
    <w:rsid w:val="00A233BF"/>
    <w:rsid w:val="00A25D3E"/>
    <w:rsid w:val="00A269F8"/>
    <w:rsid w:val="00A27D30"/>
    <w:rsid w:val="00A3072F"/>
    <w:rsid w:val="00A317D8"/>
    <w:rsid w:val="00A31E0D"/>
    <w:rsid w:val="00A33F01"/>
    <w:rsid w:val="00A36302"/>
    <w:rsid w:val="00A36EE5"/>
    <w:rsid w:val="00A407F1"/>
    <w:rsid w:val="00A4099E"/>
    <w:rsid w:val="00A40D30"/>
    <w:rsid w:val="00A41AD6"/>
    <w:rsid w:val="00A426EC"/>
    <w:rsid w:val="00A42C2E"/>
    <w:rsid w:val="00A44EE9"/>
    <w:rsid w:val="00A51FB4"/>
    <w:rsid w:val="00A53F89"/>
    <w:rsid w:val="00A57962"/>
    <w:rsid w:val="00A57C2B"/>
    <w:rsid w:val="00A62E80"/>
    <w:rsid w:val="00A64DFF"/>
    <w:rsid w:val="00A64FEB"/>
    <w:rsid w:val="00A6613D"/>
    <w:rsid w:val="00A66F8E"/>
    <w:rsid w:val="00A67103"/>
    <w:rsid w:val="00A71120"/>
    <w:rsid w:val="00A729BD"/>
    <w:rsid w:val="00A730BB"/>
    <w:rsid w:val="00A7340C"/>
    <w:rsid w:val="00A75589"/>
    <w:rsid w:val="00A75E54"/>
    <w:rsid w:val="00A803B8"/>
    <w:rsid w:val="00A81D31"/>
    <w:rsid w:val="00A839B9"/>
    <w:rsid w:val="00A845D2"/>
    <w:rsid w:val="00A867D3"/>
    <w:rsid w:val="00A902E9"/>
    <w:rsid w:val="00A9067C"/>
    <w:rsid w:val="00A90B55"/>
    <w:rsid w:val="00A90F18"/>
    <w:rsid w:val="00A9219C"/>
    <w:rsid w:val="00A93260"/>
    <w:rsid w:val="00A9332A"/>
    <w:rsid w:val="00A949D6"/>
    <w:rsid w:val="00A9715F"/>
    <w:rsid w:val="00AA0957"/>
    <w:rsid w:val="00AA0AB1"/>
    <w:rsid w:val="00AA0DB8"/>
    <w:rsid w:val="00AA37A3"/>
    <w:rsid w:val="00AA4F40"/>
    <w:rsid w:val="00AA6CAB"/>
    <w:rsid w:val="00AA6D2E"/>
    <w:rsid w:val="00AA7120"/>
    <w:rsid w:val="00AA7124"/>
    <w:rsid w:val="00AA7391"/>
    <w:rsid w:val="00AB3331"/>
    <w:rsid w:val="00AB347B"/>
    <w:rsid w:val="00AB36C3"/>
    <w:rsid w:val="00AB3756"/>
    <w:rsid w:val="00AB46E2"/>
    <w:rsid w:val="00AB61D7"/>
    <w:rsid w:val="00AB7FE4"/>
    <w:rsid w:val="00AC00EA"/>
    <w:rsid w:val="00AC042F"/>
    <w:rsid w:val="00AC214A"/>
    <w:rsid w:val="00AC29D0"/>
    <w:rsid w:val="00AC408B"/>
    <w:rsid w:val="00AC4B15"/>
    <w:rsid w:val="00AC4B75"/>
    <w:rsid w:val="00AC4C6F"/>
    <w:rsid w:val="00AC5774"/>
    <w:rsid w:val="00AD1F87"/>
    <w:rsid w:val="00AD2592"/>
    <w:rsid w:val="00AD2705"/>
    <w:rsid w:val="00AD3456"/>
    <w:rsid w:val="00AD3B1C"/>
    <w:rsid w:val="00AD3BA7"/>
    <w:rsid w:val="00AD3F16"/>
    <w:rsid w:val="00AD5813"/>
    <w:rsid w:val="00AD66F5"/>
    <w:rsid w:val="00AE065F"/>
    <w:rsid w:val="00AE0910"/>
    <w:rsid w:val="00AE0A79"/>
    <w:rsid w:val="00AE170D"/>
    <w:rsid w:val="00AE2BCA"/>
    <w:rsid w:val="00AE36D9"/>
    <w:rsid w:val="00AF00FA"/>
    <w:rsid w:val="00AF0200"/>
    <w:rsid w:val="00AF1263"/>
    <w:rsid w:val="00AF1340"/>
    <w:rsid w:val="00AF3314"/>
    <w:rsid w:val="00AF408A"/>
    <w:rsid w:val="00AF43AF"/>
    <w:rsid w:val="00AF55A2"/>
    <w:rsid w:val="00AF6F89"/>
    <w:rsid w:val="00AF738D"/>
    <w:rsid w:val="00AF76C2"/>
    <w:rsid w:val="00B011D5"/>
    <w:rsid w:val="00B04B37"/>
    <w:rsid w:val="00B04BF5"/>
    <w:rsid w:val="00B052FA"/>
    <w:rsid w:val="00B078BB"/>
    <w:rsid w:val="00B116F9"/>
    <w:rsid w:val="00B11C43"/>
    <w:rsid w:val="00B13A1E"/>
    <w:rsid w:val="00B14020"/>
    <w:rsid w:val="00B157CE"/>
    <w:rsid w:val="00B159DF"/>
    <w:rsid w:val="00B1640A"/>
    <w:rsid w:val="00B17207"/>
    <w:rsid w:val="00B179A7"/>
    <w:rsid w:val="00B273FE"/>
    <w:rsid w:val="00B274FA"/>
    <w:rsid w:val="00B306A9"/>
    <w:rsid w:val="00B308AA"/>
    <w:rsid w:val="00B318FF"/>
    <w:rsid w:val="00B32F00"/>
    <w:rsid w:val="00B34214"/>
    <w:rsid w:val="00B343A7"/>
    <w:rsid w:val="00B3498C"/>
    <w:rsid w:val="00B35AE5"/>
    <w:rsid w:val="00B3782B"/>
    <w:rsid w:val="00B4170E"/>
    <w:rsid w:val="00B41A4F"/>
    <w:rsid w:val="00B41C8F"/>
    <w:rsid w:val="00B459EF"/>
    <w:rsid w:val="00B46758"/>
    <w:rsid w:val="00B468C9"/>
    <w:rsid w:val="00B4700C"/>
    <w:rsid w:val="00B47798"/>
    <w:rsid w:val="00B52900"/>
    <w:rsid w:val="00B55E6F"/>
    <w:rsid w:val="00B560F1"/>
    <w:rsid w:val="00B57098"/>
    <w:rsid w:val="00B57667"/>
    <w:rsid w:val="00B6000F"/>
    <w:rsid w:val="00B620ED"/>
    <w:rsid w:val="00B659B9"/>
    <w:rsid w:val="00B66FCC"/>
    <w:rsid w:val="00B6721B"/>
    <w:rsid w:val="00B704FC"/>
    <w:rsid w:val="00B720ED"/>
    <w:rsid w:val="00B727FB"/>
    <w:rsid w:val="00B7454B"/>
    <w:rsid w:val="00B766A9"/>
    <w:rsid w:val="00B76F07"/>
    <w:rsid w:val="00B8131F"/>
    <w:rsid w:val="00B82F30"/>
    <w:rsid w:val="00B838B9"/>
    <w:rsid w:val="00B83C48"/>
    <w:rsid w:val="00B83CA4"/>
    <w:rsid w:val="00B83D75"/>
    <w:rsid w:val="00B85BCD"/>
    <w:rsid w:val="00B85D98"/>
    <w:rsid w:val="00B865A9"/>
    <w:rsid w:val="00B86F3C"/>
    <w:rsid w:val="00B87746"/>
    <w:rsid w:val="00B9009A"/>
    <w:rsid w:val="00B91EF3"/>
    <w:rsid w:val="00B932C3"/>
    <w:rsid w:val="00B94E07"/>
    <w:rsid w:val="00B97C6A"/>
    <w:rsid w:val="00BA0244"/>
    <w:rsid w:val="00BA0CC2"/>
    <w:rsid w:val="00BA2176"/>
    <w:rsid w:val="00BA4A7C"/>
    <w:rsid w:val="00BA4FB5"/>
    <w:rsid w:val="00BA6D32"/>
    <w:rsid w:val="00BB38E4"/>
    <w:rsid w:val="00BB44DD"/>
    <w:rsid w:val="00BB4D19"/>
    <w:rsid w:val="00BC0AAC"/>
    <w:rsid w:val="00BC0E8F"/>
    <w:rsid w:val="00BC2920"/>
    <w:rsid w:val="00BC3EC5"/>
    <w:rsid w:val="00BC4FE6"/>
    <w:rsid w:val="00BC5540"/>
    <w:rsid w:val="00BC7595"/>
    <w:rsid w:val="00BC7DFD"/>
    <w:rsid w:val="00BD2EF6"/>
    <w:rsid w:val="00BD30CA"/>
    <w:rsid w:val="00BD50BA"/>
    <w:rsid w:val="00BD7CB8"/>
    <w:rsid w:val="00BE0246"/>
    <w:rsid w:val="00BE22D6"/>
    <w:rsid w:val="00BE4394"/>
    <w:rsid w:val="00BE48B3"/>
    <w:rsid w:val="00BE59C2"/>
    <w:rsid w:val="00BE5D23"/>
    <w:rsid w:val="00BE5D4F"/>
    <w:rsid w:val="00BE5FB2"/>
    <w:rsid w:val="00BE73B0"/>
    <w:rsid w:val="00BE758A"/>
    <w:rsid w:val="00BF1DAA"/>
    <w:rsid w:val="00BF36ED"/>
    <w:rsid w:val="00BF403E"/>
    <w:rsid w:val="00BF518E"/>
    <w:rsid w:val="00BF6E6C"/>
    <w:rsid w:val="00BF7853"/>
    <w:rsid w:val="00C0274E"/>
    <w:rsid w:val="00C048F2"/>
    <w:rsid w:val="00C07886"/>
    <w:rsid w:val="00C110C2"/>
    <w:rsid w:val="00C13318"/>
    <w:rsid w:val="00C16BD9"/>
    <w:rsid w:val="00C17F7B"/>
    <w:rsid w:val="00C20394"/>
    <w:rsid w:val="00C21B5E"/>
    <w:rsid w:val="00C22403"/>
    <w:rsid w:val="00C2247A"/>
    <w:rsid w:val="00C2252D"/>
    <w:rsid w:val="00C22C3C"/>
    <w:rsid w:val="00C22DD1"/>
    <w:rsid w:val="00C230D9"/>
    <w:rsid w:val="00C24153"/>
    <w:rsid w:val="00C246C5"/>
    <w:rsid w:val="00C24C15"/>
    <w:rsid w:val="00C25DCF"/>
    <w:rsid w:val="00C26404"/>
    <w:rsid w:val="00C277A3"/>
    <w:rsid w:val="00C33E10"/>
    <w:rsid w:val="00C40D0B"/>
    <w:rsid w:val="00C413A5"/>
    <w:rsid w:val="00C42079"/>
    <w:rsid w:val="00C42C8E"/>
    <w:rsid w:val="00C43DCC"/>
    <w:rsid w:val="00C4668D"/>
    <w:rsid w:val="00C500FF"/>
    <w:rsid w:val="00C50529"/>
    <w:rsid w:val="00C52D94"/>
    <w:rsid w:val="00C52E65"/>
    <w:rsid w:val="00C53FE4"/>
    <w:rsid w:val="00C54FC9"/>
    <w:rsid w:val="00C56ADA"/>
    <w:rsid w:val="00C578C3"/>
    <w:rsid w:val="00C62347"/>
    <w:rsid w:val="00C6299F"/>
    <w:rsid w:val="00C63AD3"/>
    <w:rsid w:val="00C63DF5"/>
    <w:rsid w:val="00C6441B"/>
    <w:rsid w:val="00C645F6"/>
    <w:rsid w:val="00C6535C"/>
    <w:rsid w:val="00C67070"/>
    <w:rsid w:val="00C67883"/>
    <w:rsid w:val="00C7074E"/>
    <w:rsid w:val="00C71B55"/>
    <w:rsid w:val="00C7234F"/>
    <w:rsid w:val="00C73E86"/>
    <w:rsid w:val="00C7410B"/>
    <w:rsid w:val="00C74C4E"/>
    <w:rsid w:val="00C75D83"/>
    <w:rsid w:val="00C818EF"/>
    <w:rsid w:val="00C833BA"/>
    <w:rsid w:val="00C86718"/>
    <w:rsid w:val="00C86FF7"/>
    <w:rsid w:val="00C87E3C"/>
    <w:rsid w:val="00C905C0"/>
    <w:rsid w:val="00C91223"/>
    <w:rsid w:val="00C92ED6"/>
    <w:rsid w:val="00C95523"/>
    <w:rsid w:val="00C9669B"/>
    <w:rsid w:val="00C978E3"/>
    <w:rsid w:val="00CA0CD6"/>
    <w:rsid w:val="00CA2FDC"/>
    <w:rsid w:val="00CA3960"/>
    <w:rsid w:val="00CA44D9"/>
    <w:rsid w:val="00CA7CFF"/>
    <w:rsid w:val="00CB20D8"/>
    <w:rsid w:val="00CB4D43"/>
    <w:rsid w:val="00CB5CDC"/>
    <w:rsid w:val="00CB5DBB"/>
    <w:rsid w:val="00CB6B30"/>
    <w:rsid w:val="00CB7A22"/>
    <w:rsid w:val="00CC0ECC"/>
    <w:rsid w:val="00CC1D50"/>
    <w:rsid w:val="00CC5213"/>
    <w:rsid w:val="00CC56BE"/>
    <w:rsid w:val="00CD277C"/>
    <w:rsid w:val="00CD457D"/>
    <w:rsid w:val="00CD6163"/>
    <w:rsid w:val="00CD7347"/>
    <w:rsid w:val="00CE05F7"/>
    <w:rsid w:val="00CE1837"/>
    <w:rsid w:val="00CE2FA7"/>
    <w:rsid w:val="00CE4185"/>
    <w:rsid w:val="00CE5222"/>
    <w:rsid w:val="00CE6292"/>
    <w:rsid w:val="00CE761E"/>
    <w:rsid w:val="00CF1058"/>
    <w:rsid w:val="00CF1272"/>
    <w:rsid w:val="00CF1358"/>
    <w:rsid w:val="00CF2B4B"/>
    <w:rsid w:val="00CF3D1E"/>
    <w:rsid w:val="00CF4886"/>
    <w:rsid w:val="00CF58E5"/>
    <w:rsid w:val="00CF7B07"/>
    <w:rsid w:val="00D02063"/>
    <w:rsid w:val="00D02577"/>
    <w:rsid w:val="00D02F65"/>
    <w:rsid w:val="00D035D8"/>
    <w:rsid w:val="00D04C77"/>
    <w:rsid w:val="00D055EB"/>
    <w:rsid w:val="00D056A7"/>
    <w:rsid w:val="00D06203"/>
    <w:rsid w:val="00D06C17"/>
    <w:rsid w:val="00D07659"/>
    <w:rsid w:val="00D10C43"/>
    <w:rsid w:val="00D1615D"/>
    <w:rsid w:val="00D16C41"/>
    <w:rsid w:val="00D17C96"/>
    <w:rsid w:val="00D17E3B"/>
    <w:rsid w:val="00D20E99"/>
    <w:rsid w:val="00D2509A"/>
    <w:rsid w:val="00D2664B"/>
    <w:rsid w:val="00D267AC"/>
    <w:rsid w:val="00D2754A"/>
    <w:rsid w:val="00D300E6"/>
    <w:rsid w:val="00D303ED"/>
    <w:rsid w:val="00D31DA4"/>
    <w:rsid w:val="00D31E3E"/>
    <w:rsid w:val="00D33363"/>
    <w:rsid w:val="00D357F8"/>
    <w:rsid w:val="00D35B03"/>
    <w:rsid w:val="00D40182"/>
    <w:rsid w:val="00D40624"/>
    <w:rsid w:val="00D415C2"/>
    <w:rsid w:val="00D418EF"/>
    <w:rsid w:val="00D46F9A"/>
    <w:rsid w:val="00D4711F"/>
    <w:rsid w:val="00D475FB"/>
    <w:rsid w:val="00D47E23"/>
    <w:rsid w:val="00D50920"/>
    <w:rsid w:val="00D53B9D"/>
    <w:rsid w:val="00D53D52"/>
    <w:rsid w:val="00D54FF5"/>
    <w:rsid w:val="00D56359"/>
    <w:rsid w:val="00D56CFF"/>
    <w:rsid w:val="00D606F9"/>
    <w:rsid w:val="00D61E3D"/>
    <w:rsid w:val="00D64095"/>
    <w:rsid w:val="00D64BC9"/>
    <w:rsid w:val="00D6505B"/>
    <w:rsid w:val="00D676AB"/>
    <w:rsid w:val="00D67985"/>
    <w:rsid w:val="00D67A65"/>
    <w:rsid w:val="00D7156A"/>
    <w:rsid w:val="00D73509"/>
    <w:rsid w:val="00D757BC"/>
    <w:rsid w:val="00D75E1A"/>
    <w:rsid w:val="00D77151"/>
    <w:rsid w:val="00D779BC"/>
    <w:rsid w:val="00D81107"/>
    <w:rsid w:val="00D82A0B"/>
    <w:rsid w:val="00D832FC"/>
    <w:rsid w:val="00D8513E"/>
    <w:rsid w:val="00D851C7"/>
    <w:rsid w:val="00D90099"/>
    <w:rsid w:val="00D93060"/>
    <w:rsid w:val="00D942CF"/>
    <w:rsid w:val="00D95BB8"/>
    <w:rsid w:val="00D96031"/>
    <w:rsid w:val="00D9664C"/>
    <w:rsid w:val="00D96C62"/>
    <w:rsid w:val="00D97B51"/>
    <w:rsid w:val="00DA0830"/>
    <w:rsid w:val="00DA5321"/>
    <w:rsid w:val="00DA5B7C"/>
    <w:rsid w:val="00DA75BD"/>
    <w:rsid w:val="00DB06CE"/>
    <w:rsid w:val="00DB07EA"/>
    <w:rsid w:val="00DB0F02"/>
    <w:rsid w:val="00DB1647"/>
    <w:rsid w:val="00DB331F"/>
    <w:rsid w:val="00DB475B"/>
    <w:rsid w:val="00DB4F79"/>
    <w:rsid w:val="00DB50EE"/>
    <w:rsid w:val="00DB570D"/>
    <w:rsid w:val="00DB5835"/>
    <w:rsid w:val="00DB71B1"/>
    <w:rsid w:val="00DC00C1"/>
    <w:rsid w:val="00DC0E75"/>
    <w:rsid w:val="00DC2226"/>
    <w:rsid w:val="00DC24B4"/>
    <w:rsid w:val="00DC3146"/>
    <w:rsid w:val="00DC3A39"/>
    <w:rsid w:val="00DC4579"/>
    <w:rsid w:val="00DC615D"/>
    <w:rsid w:val="00DD01D8"/>
    <w:rsid w:val="00DD0DD3"/>
    <w:rsid w:val="00DD1050"/>
    <w:rsid w:val="00DD18E2"/>
    <w:rsid w:val="00DD1C38"/>
    <w:rsid w:val="00DD21C3"/>
    <w:rsid w:val="00DD6410"/>
    <w:rsid w:val="00DE18AD"/>
    <w:rsid w:val="00DE3148"/>
    <w:rsid w:val="00DE53AC"/>
    <w:rsid w:val="00DE7051"/>
    <w:rsid w:val="00DE70C1"/>
    <w:rsid w:val="00DF152F"/>
    <w:rsid w:val="00DF1F8B"/>
    <w:rsid w:val="00DF2BE5"/>
    <w:rsid w:val="00DF324D"/>
    <w:rsid w:val="00DF4327"/>
    <w:rsid w:val="00DF4E61"/>
    <w:rsid w:val="00DF613D"/>
    <w:rsid w:val="00DF6F16"/>
    <w:rsid w:val="00DF7277"/>
    <w:rsid w:val="00DF7AC6"/>
    <w:rsid w:val="00E01105"/>
    <w:rsid w:val="00E01AF0"/>
    <w:rsid w:val="00E02A65"/>
    <w:rsid w:val="00E04C95"/>
    <w:rsid w:val="00E05750"/>
    <w:rsid w:val="00E066A8"/>
    <w:rsid w:val="00E0781C"/>
    <w:rsid w:val="00E11BB5"/>
    <w:rsid w:val="00E1374D"/>
    <w:rsid w:val="00E13B1A"/>
    <w:rsid w:val="00E13D2C"/>
    <w:rsid w:val="00E1542E"/>
    <w:rsid w:val="00E1586C"/>
    <w:rsid w:val="00E16347"/>
    <w:rsid w:val="00E17784"/>
    <w:rsid w:val="00E21A8A"/>
    <w:rsid w:val="00E22E39"/>
    <w:rsid w:val="00E259FA"/>
    <w:rsid w:val="00E25D9A"/>
    <w:rsid w:val="00E25F37"/>
    <w:rsid w:val="00E27733"/>
    <w:rsid w:val="00E27978"/>
    <w:rsid w:val="00E31612"/>
    <w:rsid w:val="00E31677"/>
    <w:rsid w:val="00E31D65"/>
    <w:rsid w:val="00E3316B"/>
    <w:rsid w:val="00E332BA"/>
    <w:rsid w:val="00E3409F"/>
    <w:rsid w:val="00E375B7"/>
    <w:rsid w:val="00E4038F"/>
    <w:rsid w:val="00E42204"/>
    <w:rsid w:val="00E50394"/>
    <w:rsid w:val="00E50A07"/>
    <w:rsid w:val="00E50EB6"/>
    <w:rsid w:val="00E525CC"/>
    <w:rsid w:val="00E52D2D"/>
    <w:rsid w:val="00E532DF"/>
    <w:rsid w:val="00E535A8"/>
    <w:rsid w:val="00E5377E"/>
    <w:rsid w:val="00E53948"/>
    <w:rsid w:val="00E548E8"/>
    <w:rsid w:val="00E5526B"/>
    <w:rsid w:val="00E558F8"/>
    <w:rsid w:val="00E55BFB"/>
    <w:rsid w:val="00E55D29"/>
    <w:rsid w:val="00E5724E"/>
    <w:rsid w:val="00E579F5"/>
    <w:rsid w:val="00E61774"/>
    <w:rsid w:val="00E622FC"/>
    <w:rsid w:val="00E63883"/>
    <w:rsid w:val="00E66E0D"/>
    <w:rsid w:val="00E70A3C"/>
    <w:rsid w:val="00E71123"/>
    <w:rsid w:val="00E730EE"/>
    <w:rsid w:val="00E73990"/>
    <w:rsid w:val="00E73F16"/>
    <w:rsid w:val="00E75E94"/>
    <w:rsid w:val="00E7658E"/>
    <w:rsid w:val="00E7726C"/>
    <w:rsid w:val="00E8031D"/>
    <w:rsid w:val="00E80426"/>
    <w:rsid w:val="00E84077"/>
    <w:rsid w:val="00E843C0"/>
    <w:rsid w:val="00E844F1"/>
    <w:rsid w:val="00E84DE3"/>
    <w:rsid w:val="00E84F0A"/>
    <w:rsid w:val="00E84F55"/>
    <w:rsid w:val="00E86B96"/>
    <w:rsid w:val="00E911E3"/>
    <w:rsid w:val="00E93129"/>
    <w:rsid w:val="00E94213"/>
    <w:rsid w:val="00E96121"/>
    <w:rsid w:val="00E963A8"/>
    <w:rsid w:val="00E9680A"/>
    <w:rsid w:val="00E977E9"/>
    <w:rsid w:val="00EA08CA"/>
    <w:rsid w:val="00EA3901"/>
    <w:rsid w:val="00EA3C35"/>
    <w:rsid w:val="00EA3E32"/>
    <w:rsid w:val="00EA4282"/>
    <w:rsid w:val="00EA4EB9"/>
    <w:rsid w:val="00EA5F48"/>
    <w:rsid w:val="00EA660B"/>
    <w:rsid w:val="00EA6E00"/>
    <w:rsid w:val="00EA6EE2"/>
    <w:rsid w:val="00EA7322"/>
    <w:rsid w:val="00EB0F43"/>
    <w:rsid w:val="00EB1B1B"/>
    <w:rsid w:val="00EB32A8"/>
    <w:rsid w:val="00EB60B4"/>
    <w:rsid w:val="00EB6350"/>
    <w:rsid w:val="00EB6704"/>
    <w:rsid w:val="00EB7FA8"/>
    <w:rsid w:val="00EC1C3A"/>
    <w:rsid w:val="00EC25A3"/>
    <w:rsid w:val="00EC4BCD"/>
    <w:rsid w:val="00ED1BFB"/>
    <w:rsid w:val="00ED275E"/>
    <w:rsid w:val="00ED2F15"/>
    <w:rsid w:val="00ED5C27"/>
    <w:rsid w:val="00ED6029"/>
    <w:rsid w:val="00ED6313"/>
    <w:rsid w:val="00ED7B26"/>
    <w:rsid w:val="00ED7FD6"/>
    <w:rsid w:val="00EE11D9"/>
    <w:rsid w:val="00EE39FF"/>
    <w:rsid w:val="00EE7672"/>
    <w:rsid w:val="00EE7852"/>
    <w:rsid w:val="00EF1FCF"/>
    <w:rsid w:val="00EF2229"/>
    <w:rsid w:val="00EF32EE"/>
    <w:rsid w:val="00EF3CD2"/>
    <w:rsid w:val="00EF3F06"/>
    <w:rsid w:val="00EF4DC8"/>
    <w:rsid w:val="00F0028C"/>
    <w:rsid w:val="00F029FF"/>
    <w:rsid w:val="00F06BD9"/>
    <w:rsid w:val="00F06DDE"/>
    <w:rsid w:val="00F073B3"/>
    <w:rsid w:val="00F107A4"/>
    <w:rsid w:val="00F11F18"/>
    <w:rsid w:val="00F12CD0"/>
    <w:rsid w:val="00F13B89"/>
    <w:rsid w:val="00F173AE"/>
    <w:rsid w:val="00F17FB4"/>
    <w:rsid w:val="00F20F82"/>
    <w:rsid w:val="00F225CF"/>
    <w:rsid w:val="00F23C96"/>
    <w:rsid w:val="00F23D82"/>
    <w:rsid w:val="00F24CC7"/>
    <w:rsid w:val="00F252F4"/>
    <w:rsid w:val="00F25424"/>
    <w:rsid w:val="00F2581F"/>
    <w:rsid w:val="00F25F69"/>
    <w:rsid w:val="00F2677E"/>
    <w:rsid w:val="00F26D93"/>
    <w:rsid w:val="00F26DCE"/>
    <w:rsid w:val="00F27E01"/>
    <w:rsid w:val="00F3131D"/>
    <w:rsid w:val="00F32AF2"/>
    <w:rsid w:val="00F3474A"/>
    <w:rsid w:val="00F35B40"/>
    <w:rsid w:val="00F35C61"/>
    <w:rsid w:val="00F37113"/>
    <w:rsid w:val="00F4095C"/>
    <w:rsid w:val="00F41579"/>
    <w:rsid w:val="00F41C16"/>
    <w:rsid w:val="00F42979"/>
    <w:rsid w:val="00F456F0"/>
    <w:rsid w:val="00F45B8E"/>
    <w:rsid w:val="00F45D8A"/>
    <w:rsid w:val="00F50ECC"/>
    <w:rsid w:val="00F512E0"/>
    <w:rsid w:val="00F51668"/>
    <w:rsid w:val="00F516A3"/>
    <w:rsid w:val="00F52B31"/>
    <w:rsid w:val="00F542D1"/>
    <w:rsid w:val="00F54A3C"/>
    <w:rsid w:val="00F55134"/>
    <w:rsid w:val="00F56442"/>
    <w:rsid w:val="00F570AC"/>
    <w:rsid w:val="00F60A03"/>
    <w:rsid w:val="00F60D24"/>
    <w:rsid w:val="00F60E70"/>
    <w:rsid w:val="00F66AE0"/>
    <w:rsid w:val="00F67220"/>
    <w:rsid w:val="00F7038D"/>
    <w:rsid w:val="00F71BA0"/>
    <w:rsid w:val="00F72D63"/>
    <w:rsid w:val="00F764B4"/>
    <w:rsid w:val="00F770D5"/>
    <w:rsid w:val="00F801EC"/>
    <w:rsid w:val="00F8103D"/>
    <w:rsid w:val="00F817EF"/>
    <w:rsid w:val="00F81F02"/>
    <w:rsid w:val="00F836D2"/>
    <w:rsid w:val="00F84ABB"/>
    <w:rsid w:val="00F87314"/>
    <w:rsid w:val="00F93EB7"/>
    <w:rsid w:val="00F94773"/>
    <w:rsid w:val="00F94B15"/>
    <w:rsid w:val="00F94F55"/>
    <w:rsid w:val="00F9594F"/>
    <w:rsid w:val="00F95CE9"/>
    <w:rsid w:val="00F95FB6"/>
    <w:rsid w:val="00F96FFC"/>
    <w:rsid w:val="00F973D1"/>
    <w:rsid w:val="00FA062A"/>
    <w:rsid w:val="00FA1AA9"/>
    <w:rsid w:val="00FA3B98"/>
    <w:rsid w:val="00FA3F27"/>
    <w:rsid w:val="00FA596B"/>
    <w:rsid w:val="00FA6CFB"/>
    <w:rsid w:val="00FB2E7C"/>
    <w:rsid w:val="00FB34FE"/>
    <w:rsid w:val="00FB3F74"/>
    <w:rsid w:val="00FB57F9"/>
    <w:rsid w:val="00FB6511"/>
    <w:rsid w:val="00FC058F"/>
    <w:rsid w:val="00FC1D9D"/>
    <w:rsid w:val="00FC4C44"/>
    <w:rsid w:val="00FC5B11"/>
    <w:rsid w:val="00FC6A93"/>
    <w:rsid w:val="00FC6BDA"/>
    <w:rsid w:val="00FC6DDB"/>
    <w:rsid w:val="00FC730D"/>
    <w:rsid w:val="00FD04A1"/>
    <w:rsid w:val="00FD2D10"/>
    <w:rsid w:val="00FD41FC"/>
    <w:rsid w:val="00FD4C0F"/>
    <w:rsid w:val="00FD6311"/>
    <w:rsid w:val="00FD7F25"/>
    <w:rsid w:val="00FE0B2F"/>
    <w:rsid w:val="00FE0C8D"/>
    <w:rsid w:val="00FE2C1E"/>
    <w:rsid w:val="00FE4012"/>
    <w:rsid w:val="00FE62EA"/>
    <w:rsid w:val="00FF0D18"/>
    <w:rsid w:val="00FF5195"/>
    <w:rsid w:val="00FF5AD4"/>
    <w:rsid w:val="00FF668A"/>
    <w:rsid w:val="00FF675A"/>
    <w:rsid w:val="00FF7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649ABA"/>
  <w15:docId w15:val="{5F08F381-8DF1-44D4-9630-248599BF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4FF5"/>
  </w:style>
  <w:style w:type="paragraph" w:styleId="Heading1">
    <w:name w:val="heading 1"/>
    <w:basedOn w:val="Normal"/>
    <w:next w:val="Normal"/>
    <w:link w:val="Heading1Char"/>
    <w:uiPriority w:val="9"/>
    <w:qFormat/>
    <w:rsid w:val="00A949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49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FF5"/>
    <w:pPr>
      <w:tabs>
        <w:tab w:val="center" w:pos="4680"/>
        <w:tab w:val="right" w:pos="9360"/>
      </w:tabs>
      <w:spacing w:line="240" w:lineRule="auto"/>
    </w:pPr>
  </w:style>
  <w:style w:type="character" w:customStyle="1" w:styleId="HeaderChar">
    <w:name w:val="Header Char"/>
    <w:basedOn w:val="DefaultParagraphFont"/>
    <w:link w:val="Header"/>
    <w:uiPriority w:val="99"/>
    <w:rsid w:val="00D54FF5"/>
  </w:style>
  <w:style w:type="paragraph" w:styleId="Footer">
    <w:name w:val="footer"/>
    <w:basedOn w:val="Normal"/>
    <w:link w:val="FooterChar"/>
    <w:uiPriority w:val="99"/>
    <w:unhideWhenUsed/>
    <w:rsid w:val="00D54FF5"/>
    <w:pPr>
      <w:tabs>
        <w:tab w:val="center" w:pos="4680"/>
        <w:tab w:val="right" w:pos="9360"/>
      </w:tabs>
      <w:spacing w:line="240" w:lineRule="auto"/>
    </w:pPr>
  </w:style>
  <w:style w:type="character" w:customStyle="1" w:styleId="FooterChar">
    <w:name w:val="Footer Char"/>
    <w:basedOn w:val="DefaultParagraphFont"/>
    <w:link w:val="Footer"/>
    <w:uiPriority w:val="99"/>
    <w:rsid w:val="00D54FF5"/>
  </w:style>
  <w:style w:type="paragraph" w:styleId="ListParagraph">
    <w:name w:val="List Paragraph"/>
    <w:basedOn w:val="Normal"/>
    <w:uiPriority w:val="34"/>
    <w:qFormat/>
    <w:rsid w:val="00D54FF5"/>
    <w:pPr>
      <w:ind w:left="720"/>
      <w:contextualSpacing/>
    </w:pPr>
  </w:style>
  <w:style w:type="character" w:styleId="Hyperlink">
    <w:name w:val="Hyperlink"/>
    <w:basedOn w:val="DefaultParagraphFont"/>
    <w:uiPriority w:val="99"/>
    <w:unhideWhenUsed/>
    <w:rsid w:val="00D54FF5"/>
    <w:rPr>
      <w:color w:val="0563C1" w:themeColor="hyperlink"/>
      <w:u w:val="single"/>
    </w:rPr>
  </w:style>
  <w:style w:type="character" w:customStyle="1" w:styleId="apple-converted-space">
    <w:name w:val="apple-converted-space"/>
    <w:basedOn w:val="DefaultParagraphFont"/>
    <w:rsid w:val="00D54FF5"/>
  </w:style>
  <w:style w:type="character" w:styleId="FollowedHyperlink">
    <w:name w:val="FollowedHyperlink"/>
    <w:basedOn w:val="DefaultParagraphFont"/>
    <w:uiPriority w:val="99"/>
    <w:semiHidden/>
    <w:unhideWhenUsed/>
    <w:rsid w:val="00D54FF5"/>
    <w:rPr>
      <w:color w:val="954F72" w:themeColor="followedHyperlink"/>
      <w:u w:val="single"/>
    </w:rPr>
  </w:style>
  <w:style w:type="character" w:styleId="Emphasis">
    <w:name w:val="Emphasis"/>
    <w:basedOn w:val="DefaultParagraphFont"/>
    <w:uiPriority w:val="20"/>
    <w:qFormat/>
    <w:rsid w:val="00D54FF5"/>
    <w:rPr>
      <w:i/>
      <w:iCs/>
    </w:rPr>
  </w:style>
  <w:style w:type="character" w:styleId="FootnoteReference">
    <w:name w:val="footnote reference"/>
    <w:basedOn w:val="DefaultParagraphFont"/>
    <w:uiPriority w:val="99"/>
    <w:semiHidden/>
    <w:unhideWhenUsed/>
    <w:rsid w:val="00D54FF5"/>
    <w:rPr>
      <w:vertAlign w:val="superscript"/>
    </w:rPr>
  </w:style>
  <w:style w:type="paragraph" w:styleId="FootnoteText">
    <w:name w:val="footnote text"/>
    <w:basedOn w:val="Normal"/>
    <w:link w:val="FootnoteTextChar"/>
    <w:uiPriority w:val="99"/>
    <w:semiHidden/>
    <w:unhideWhenUsed/>
    <w:rsid w:val="00D54FF5"/>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54FF5"/>
    <w:rPr>
      <w:rFonts w:ascii="Calibri" w:eastAsia="Calibri" w:hAnsi="Calibri" w:cs="Times New Roman"/>
      <w:sz w:val="20"/>
      <w:szCs w:val="20"/>
    </w:rPr>
  </w:style>
  <w:style w:type="paragraph" w:styleId="NormalWeb">
    <w:name w:val="Normal (Web)"/>
    <w:basedOn w:val="Normal"/>
    <w:uiPriority w:val="99"/>
    <w:unhideWhenUsed/>
    <w:rsid w:val="00D54FF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D54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D54FF5"/>
    <w:rPr>
      <w:rFonts w:ascii="Times New Roman" w:eastAsia="Times New Roman" w:hAnsi="Times New Roman" w:cs="Times New Roman"/>
      <w:sz w:val="24"/>
      <w:szCs w:val="24"/>
    </w:rPr>
  </w:style>
  <w:style w:type="table" w:styleId="TableGrid">
    <w:name w:val="Table Grid"/>
    <w:basedOn w:val="TableNormal"/>
    <w:uiPriority w:val="39"/>
    <w:rsid w:val="00D54F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49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49D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949D6"/>
    <w:pPr>
      <w:spacing w:line="259" w:lineRule="auto"/>
      <w:ind w:firstLine="0"/>
      <w:outlineLvl w:val="9"/>
    </w:pPr>
  </w:style>
  <w:style w:type="paragraph" w:styleId="TOC2">
    <w:name w:val="toc 2"/>
    <w:basedOn w:val="Normal"/>
    <w:next w:val="Normal"/>
    <w:autoRedefine/>
    <w:uiPriority w:val="39"/>
    <w:unhideWhenUsed/>
    <w:rsid w:val="00A949D6"/>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A949D6"/>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A949D6"/>
    <w:pPr>
      <w:spacing w:after="100" w:line="259" w:lineRule="auto"/>
      <w:ind w:left="440"/>
    </w:pPr>
    <w:rPr>
      <w:rFonts w:eastAsiaTheme="minorEastAsia" w:cs="Times New Roman"/>
    </w:rPr>
  </w:style>
  <w:style w:type="character" w:styleId="BookTitle">
    <w:name w:val="Book Title"/>
    <w:basedOn w:val="DefaultParagraphFont"/>
    <w:uiPriority w:val="33"/>
    <w:qFormat/>
    <w:rsid w:val="00A949D6"/>
    <w:rPr>
      <w:b/>
      <w:bCs/>
      <w:i/>
      <w:iCs/>
      <w:spacing w:val="5"/>
    </w:rPr>
  </w:style>
  <w:style w:type="paragraph" w:styleId="Subtitle">
    <w:name w:val="Subtitle"/>
    <w:basedOn w:val="Normal"/>
    <w:next w:val="Normal"/>
    <w:link w:val="SubtitleChar"/>
    <w:uiPriority w:val="11"/>
    <w:qFormat/>
    <w:rsid w:val="00A949D6"/>
    <w:pPr>
      <w:numPr>
        <w:ilvl w:val="1"/>
      </w:numPr>
      <w:spacing w:after="160"/>
      <w:ind w:firstLine="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49D6"/>
    <w:rPr>
      <w:rFonts w:eastAsiaTheme="minorEastAsia"/>
      <w:color w:val="5A5A5A" w:themeColor="text1" w:themeTint="A5"/>
      <w:spacing w:val="15"/>
    </w:rPr>
  </w:style>
  <w:style w:type="paragraph" w:styleId="NoSpacing">
    <w:name w:val="No Spacing"/>
    <w:uiPriority w:val="1"/>
    <w:qFormat/>
    <w:rsid w:val="00A949D6"/>
    <w:pPr>
      <w:spacing w:line="240" w:lineRule="auto"/>
    </w:pPr>
  </w:style>
  <w:style w:type="paragraph" w:styleId="BalloonText">
    <w:name w:val="Balloon Text"/>
    <w:basedOn w:val="Normal"/>
    <w:link w:val="BalloonTextChar"/>
    <w:uiPriority w:val="99"/>
    <w:semiHidden/>
    <w:unhideWhenUsed/>
    <w:rsid w:val="00A949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D6"/>
    <w:rPr>
      <w:rFonts w:ascii="Segoe UI" w:hAnsi="Segoe UI" w:cs="Segoe UI"/>
      <w:sz w:val="18"/>
      <w:szCs w:val="18"/>
    </w:rPr>
  </w:style>
  <w:style w:type="character" w:styleId="IntenseEmphasis">
    <w:name w:val="Intense Emphasis"/>
    <w:basedOn w:val="DefaultParagraphFont"/>
    <w:uiPriority w:val="21"/>
    <w:qFormat/>
    <w:rsid w:val="00A949D6"/>
    <w:rPr>
      <w:i/>
      <w:iCs/>
      <w:color w:val="5B9BD5" w:themeColor="accent1"/>
    </w:rPr>
  </w:style>
  <w:style w:type="character" w:styleId="Strong">
    <w:name w:val="Strong"/>
    <w:basedOn w:val="DefaultParagraphFont"/>
    <w:uiPriority w:val="22"/>
    <w:qFormat/>
    <w:rsid w:val="00A949D6"/>
    <w:rPr>
      <w:b/>
      <w:bCs/>
    </w:rPr>
  </w:style>
  <w:style w:type="paragraph" w:styleId="CommentText">
    <w:name w:val="annotation text"/>
    <w:basedOn w:val="Normal"/>
    <w:link w:val="CommentTextChar"/>
    <w:uiPriority w:val="99"/>
    <w:unhideWhenUsed/>
    <w:rsid w:val="00C73E86"/>
    <w:pPr>
      <w:spacing w:after="200" w:line="240" w:lineRule="auto"/>
      <w:ind w:firstLine="0"/>
    </w:pPr>
    <w:rPr>
      <w:sz w:val="20"/>
      <w:szCs w:val="20"/>
    </w:rPr>
  </w:style>
  <w:style w:type="character" w:customStyle="1" w:styleId="CommentTextChar">
    <w:name w:val="Comment Text Char"/>
    <w:basedOn w:val="DefaultParagraphFont"/>
    <w:link w:val="CommentText"/>
    <w:uiPriority w:val="99"/>
    <w:rsid w:val="00C73E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ebscohost.com/login.aspx?direct=true&amp;db=a9h&amp;AN=90097503&amp;site=eds-live" TargetMode="External"/><Relationship Id="rId18" Type="http://schemas.openxmlformats.org/officeDocument/2006/relationships/hyperlink" Target="http://search.ebscohost.com/login.aspx?direct=true&amp;db=bth&amp;AN=74435296&amp;site=eds-live" TargetMode="External"/><Relationship Id="rId26" Type="http://schemas.openxmlformats.org/officeDocument/2006/relationships/hyperlink" Target="http://www.un.org/womenwatch/osagi/conceptsandefinitions.htm" TargetMode="External"/><Relationship Id="rId39" Type="http://schemas.openxmlformats.org/officeDocument/2006/relationships/theme" Target="theme/theme1.xml"/><Relationship Id="rId21" Type="http://schemas.openxmlformats.org/officeDocument/2006/relationships/hyperlink" Target="https://www.academia.edu/2764201/Teacher_Training_Modules_that_address_gender_issues_and_promote_Gender_Equality" TargetMode="External"/><Relationship Id="rId34" Type="http://schemas.openxmlformats.org/officeDocument/2006/relationships/hyperlink" Target="http://databank.worldbank.org/data/home.aspx" TargetMode="External"/><Relationship Id="rId7" Type="http://schemas.openxmlformats.org/officeDocument/2006/relationships/endnotes" Target="endnotes.xml"/><Relationship Id="rId12" Type="http://schemas.openxmlformats.org/officeDocument/2006/relationships/hyperlink" Target="http://search.ebscohost.com/login.aspx?direct=true&amp;db=cmedm&amp;AN=12157792&amp;site=eds-live" TargetMode="External"/><Relationship Id="rId17" Type="http://schemas.openxmlformats.org/officeDocument/2006/relationships/hyperlink" Target="http://thinkprogress.org/economy/2013/10/25/2835631/womens-equality-23/" TargetMode="External"/><Relationship Id="rId25" Type="http://schemas.openxmlformats.org/officeDocument/2006/relationships/hyperlink" Target="http://search.ebscohost.com/login.aspx?direct=true&amp;db=ehh&amp;AN=85200600&amp;site=eds-live" TargetMode="External"/><Relationship Id="rId33" Type="http://schemas.openxmlformats.org/officeDocument/2006/relationships/hyperlink" Target="http://www.ipu.org/wmn-e/arc/classif280211.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rch.ebscohost.com/login.aspx?direct=true&amp;db=eoh&amp;AN=1298087&amp;site=eds-live" TargetMode="External"/><Relationship Id="rId20" Type="http://schemas.openxmlformats.org/officeDocument/2006/relationships/hyperlink" Target="http://www.princeton.edu/rpds/seminars/pdfs/grown_promises_to_keep.pdf" TargetMode="External"/><Relationship Id="rId29" Type="http://schemas.openxmlformats.org/officeDocument/2006/relationships/hyperlink" Target="http://www.swarthmore.edu/SocSci/rboatri1/mvfo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lish.cri.cn/6966/2009/04/06/1601s472023.htm" TargetMode="External"/><Relationship Id="rId24" Type="http://schemas.openxmlformats.org/officeDocument/2006/relationships/hyperlink" Target="http://search.ebscohost.com/login.aspx?direct=true&amp;db=sih&amp;AN=95004535&amp;site=eds-live" TargetMode="External"/><Relationship Id="rId32" Type="http://schemas.openxmlformats.org/officeDocument/2006/relationships/hyperlink" Target="http://www.hks.harvard.edu/inequality/Summer/Summer01/papers/Verba.pdf"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ranscripts.cnn.com/TRANSCRIPTS/1501/08/ampr.01.html" TargetMode="External"/><Relationship Id="rId23" Type="http://schemas.openxmlformats.org/officeDocument/2006/relationships/hyperlink" Target="http://www.unfpa.org/gender/empowerment2.htm" TargetMode="External"/><Relationship Id="rId28" Type="http://schemas.openxmlformats.org/officeDocument/2006/relationships/hyperlink" Target="http://search.ebscohost.com/login.aspx?direct=true&amp;db=fyh&amp;AN=MRB-BAL071004-038&amp;site=eds-live" TargetMode="External"/><Relationship Id="rId36" Type="http://schemas.openxmlformats.org/officeDocument/2006/relationships/header" Target="header1.xml"/><Relationship Id="rId10" Type="http://schemas.openxmlformats.org/officeDocument/2006/relationships/hyperlink" Target="http://www.un-documents.net/bpa-4-g.htm" TargetMode="External"/><Relationship Id="rId19" Type="http://schemas.openxmlformats.org/officeDocument/2006/relationships/hyperlink" Target="https://freedomhouse.org/report-types/freedom-world" TargetMode="External"/><Relationship Id="rId31" Type="http://schemas.openxmlformats.org/officeDocument/2006/relationships/hyperlink" Target="http://www.un.org/womenwatch/daw/beijing/platform/decision.htm" TargetMode="External"/><Relationship Id="rId4" Type="http://schemas.openxmlformats.org/officeDocument/2006/relationships/settings" Target="settings.xml"/><Relationship Id="rId9" Type="http://schemas.openxmlformats.org/officeDocument/2006/relationships/hyperlink" Target="http://www.huffingtonpost.com/2013/09/17/gender-wage-gap_n_3941180.html" TargetMode="External"/><Relationship Id="rId14" Type="http://schemas.openxmlformats.org/officeDocument/2006/relationships/hyperlink" Target="http://www.pbs.org/newshour/rundown/community-college-tuition-top-theme-state-union-speech/" TargetMode="External"/><Relationship Id="rId22" Type="http://schemas.openxmlformats.org/officeDocument/2006/relationships/hyperlink" Target="http://search.ebscohost.com/login.aspx?direct=true&amp;db=edo&amp;AN=88875398&amp;site=eds-live" TargetMode="External"/><Relationship Id="rId27" Type="http://schemas.openxmlformats.org/officeDocument/2006/relationships/hyperlink" Target="https://gupea.ub.gu.se/bitstream/2077/34121/4/gupea_2077_34121_4.pdf" TargetMode="External"/><Relationship Id="rId30" Type="http://schemas.openxmlformats.org/officeDocument/2006/relationships/hyperlink" Target="http://www.weforum.org/reports/global-gender-gap-report-2013" TargetMode="External"/><Relationship Id="rId35" Type="http://schemas.openxmlformats.org/officeDocument/2006/relationships/hyperlink" Target="http://search.ebscohost.com/login.aspx?direct=true&amp;db=nlebk&amp;AN=326106&amp;site=eds-live&amp;ebv=EB&amp;ppid=pp_68" TargetMode="External"/><Relationship Id="rId8" Type="http://schemas.openxmlformats.org/officeDocument/2006/relationships/hyperlink" Target="http://search.ebscohost.com/login.aspx?direct=true&amp;db=a9h&amp;AN=92685719&amp;site=eds-liv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70E2-C7E2-42A7-860C-42517AEE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12035</Words>
  <Characters>68600</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Pinckney, Judith</cp:lastModifiedBy>
  <cp:revision>2</cp:revision>
  <cp:lastPrinted>2015-04-24T06:34:00Z</cp:lastPrinted>
  <dcterms:created xsi:type="dcterms:W3CDTF">2015-08-30T16:46:00Z</dcterms:created>
  <dcterms:modified xsi:type="dcterms:W3CDTF">2015-08-30T16:46:00Z</dcterms:modified>
</cp:coreProperties>
</file>